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2E7D" w14:textId="77777777" w:rsidR="00472798" w:rsidRDefault="00472798" w:rsidP="00472798">
      <w:pPr>
        <w:spacing w:after="0" w:line="276" w:lineRule="auto"/>
        <w:jc w:val="center"/>
        <w:rPr>
          <w:rFonts w:ascii="Calibri" w:eastAsia="Calibri" w:hAnsi="Calibri" w:cs="Times New Roman"/>
          <w:sz w:val="36"/>
          <w:szCs w:val="36"/>
        </w:rPr>
      </w:pPr>
    </w:p>
    <w:p w14:paraId="0FBB79EF" w14:textId="77777777" w:rsidR="00472798" w:rsidRDefault="00472798" w:rsidP="00472798">
      <w:pPr>
        <w:spacing w:after="0" w:line="276" w:lineRule="auto"/>
        <w:jc w:val="center"/>
        <w:rPr>
          <w:rFonts w:ascii="Calibri" w:eastAsia="Calibri" w:hAnsi="Calibri" w:cs="Times New Roman"/>
          <w:sz w:val="36"/>
          <w:szCs w:val="36"/>
        </w:rPr>
      </w:pPr>
    </w:p>
    <w:p w14:paraId="264185BD" w14:textId="77777777" w:rsidR="00472798" w:rsidRDefault="00472798" w:rsidP="00472798">
      <w:pPr>
        <w:spacing w:after="0" w:line="276" w:lineRule="auto"/>
        <w:jc w:val="center"/>
        <w:rPr>
          <w:rFonts w:ascii="Calibri" w:eastAsia="Calibri" w:hAnsi="Calibri" w:cs="Times New Roman"/>
          <w:sz w:val="36"/>
          <w:szCs w:val="36"/>
        </w:rPr>
      </w:pPr>
    </w:p>
    <w:p w14:paraId="3AB47B2D" w14:textId="77777777" w:rsidR="00472798" w:rsidRDefault="00472798" w:rsidP="00472798">
      <w:pPr>
        <w:spacing w:after="0" w:line="276" w:lineRule="auto"/>
        <w:jc w:val="center"/>
        <w:rPr>
          <w:rFonts w:ascii="Calibri" w:eastAsia="Calibri" w:hAnsi="Calibri" w:cs="Times New Roman"/>
          <w:sz w:val="36"/>
          <w:szCs w:val="36"/>
        </w:rPr>
      </w:pPr>
    </w:p>
    <w:p w14:paraId="38E64D2F" w14:textId="77777777" w:rsidR="00472798" w:rsidRPr="00472798" w:rsidRDefault="00472798" w:rsidP="00472798">
      <w:pPr>
        <w:spacing w:after="0" w:line="276" w:lineRule="auto"/>
        <w:jc w:val="center"/>
        <w:rPr>
          <w:rFonts w:ascii="Calibri" w:eastAsia="Calibri" w:hAnsi="Calibri" w:cs="Times New Roman"/>
          <w:sz w:val="36"/>
          <w:szCs w:val="36"/>
        </w:rPr>
      </w:pPr>
      <w:r w:rsidRPr="00472798">
        <w:rPr>
          <w:rFonts w:ascii="Calibri" w:eastAsia="Calibri" w:hAnsi="Calibri" w:cs="Times New Roman"/>
          <w:sz w:val="36"/>
          <w:szCs w:val="36"/>
        </w:rPr>
        <w:t>Tomah Area School District</w:t>
      </w:r>
    </w:p>
    <w:p w14:paraId="762BC3C3" w14:textId="77777777" w:rsidR="00472798" w:rsidRPr="00472798" w:rsidRDefault="00472798" w:rsidP="00472798">
      <w:pPr>
        <w:spacing w:after="0" w:line="276" w:lineRule="auto"/>
        <w:jc w:val="center"/>
        <w:rPr>
          <w:rFonts w:ascii="Calibri" w:eastAsia="Calibri" w:hAnsi="Calibri" w:cs="Times New Roman"/>
          <w:sz w:val="36"/>
          <w:szCs w:val="36"/>
        </w:rPr>
      </w:pPr>
      <w:r w:rsidRPr="00472798">
        <w:rPr>
          <w:rFonts w:ascii="Calibri" w:eastAsia="Calibri" w:hAnsi="Calibri" w:cs="Times New Roman"/>
          <w:sz w:val="36"/>
          <w:szCs w:val="36"/>
        </w:rPr>
        <w:t>Title I School Wide Plan</w:t>
      </w:r>
    </w:p>
    <w:p w14:paraId="0801F8D1" w14:textId="48028C55" w:rsidR="00472798" w:rsidRPr="00472798" w:rsidRDefault="00472798" w:rsidP="00472798">
      <w:pPr>
        <w:spacing w:after="0" w:line="276" w:lineRule="auto"/>
        <w:jc w:val="center"/>
        <w:rPr>
          <w:rFonts w:ascii="Calibri" w:eastAsia="Calibri" w:hAnsi="Calibri" w:cs="Times New Roman"/>
          <w:sz w:val="36"/>
          <w:szCs w:val="36"/>
        </w:rPr>
      </w:pPr>
      <w:r w:rsidRPr="00472798">
        <w:rPr>
          <w:rFonts w:ascii="Calibri" w:eastAsia="Calibri" w:hAnsi="Calibri" w:cs="Times New Roman"/>
          <w:sz w:val="36"/>
          <w:szCs w:val="36"/>
        </w:rPr>
        <w:t>20</w:t>
      </w:r>
      <w:r w:rsidR="004C458F">
        <w:rPr>
          <w:rFonts w:ascii="Calibri" w:eastAsia="Calibri" w:hAnsi="Calibri" w:cs="Times New Roman"/>
          <w:sz w:val="36"/>
          <w:szCs w:val="36"/>
        </w:rPr>
        <w:t>2</w:t>
      </w:r>
      <w:r w:rsidR="00350139">
        <w:rPr>
          <w:rFonts w:ascii="Calibri" w:eastAsia="Calibri" w:hAnsi="Calibri" w:cs="Times New Roman"/>
          <w:sz w:val="36"/>
          <w:szCs w:val="36"/>
        </w:rPr>
        <w:t>2</w:t>
      </w:r>
      <w:r w:rsidRPr="00472798">
        <w:rPr>
          <w:rFonts w:ascii="Calibri" w:eastAsia="Calibri" w:hAnsi="Calibri" w:cs="Times New Roman"/>
          <w:sz w:val="36"/>
          <w:szCs w:val="36"/>
        </w:rPr>
        <w:t>-20</w:t>
      </w:r>
      <w:r w:rsidR="00405F7B">
        <w:rPr>
          <w:rFonts w:ascii="Calibri" w:eastAsia="Calibri" w:hAnsi="Calibri" w:cs="Times New Roman"/>
          <w:sz w:val="36"/>
          <w:szCs w:val="36"/>
        </w:rPr>
        <w:t>2</w:t>
      </w:r>
      <w:r w:rsidR="00350139">
        <w:rPr>
          <w:rFonts w:ascii="Calibri" w:eastAsia="Calibri" w:hAnsi="Calibri" w:cs="Times New Roman"/>
          <w:sz w:val="36"/>
          <w:szCs w:val="36"/>
        </w:rPr>
        <w:t>3</w:t>
      </w:r>
    </w:p>
    <w:p w14:paraId="4EB32FD5" w14:textId="77777777" w:rsidR="00472798" w:rsidRPr="00472798" w:rsidRDefault="00BF3C41" w:rsidP="00472798">
      <w:pPr>
        <w:spacing w:after="0" w:line="276" w:lineRule="auto"/>
        <w:jc w:val="center"/>
        <w:rPr>
          <w:rFonts w:ascii="Calibri" w:eastAsia="Calibri" w:hAnsi="Calibri" w:cs="Times New Roman"/>
          <w:sz w:val="36"/>
          <w:szCs w:val="36"/>
        </w:rPr>
      </w:pPr>
      <w:sdt>
        <w:sdtPr>
          <w:rPr>
            <w:rFonts w:ascii="Times New Roman" w:eastAsia="Calibri" w:hAnsi="Times New Roman" w:cs="Times New Roman"/>
            <w:sz w:val="36"/>
            <w:szCs w:val="36"/>
          </w:rPr>
          <w:id w:val="588589537"/>
        </w:sdtPr>
        <w:sdtEndPr/>
        <w:sdtContent>
          <w:r w:rsidR="00472798" w:rsidRPr="00472798">
            <w:rPr>
              <w:rFonts w:ascii="Calibri" w:eastAsia="Calibri" w:hAnsi="Calibri" w:cs="Calibri"/>
              <w:sz w:val="36"/>
              <w:szCs w:val="36"/>
            </w:rPr>
            <w:t>Wyeville</w:t>
          </w:r>
        </w:sdtContent>
      </w:sdt>
      <w:r w:rsidR="00472798" w:rsidRPr="00472798">
        <w:rPr>
          <w:rFonts w:ascii="Calibri" w:eastAsia="Calibri" w:hAnsi="Calibri" w:cs="Times New Roman"/>
          <w:sz w:val="36"/>
          <w:szCs w:val="36"/>
        </w:rPr>
        <w:t xml:space="preserve"> Elementary School</w:t>
      </w:r>
    </w:p>
    <w:p w14:paraId="4B3EEA46" w14:textId="45D91FEC" w:rsidR="00472798" w:rsidRPr="00472798" w:rsidRDefault="00472798" w:rsidP="00472798">
      <w:pPr>
        <w:spacing w:after="0" w:line="276" w:lineRule="auto"/>
        <w:jc w:val="center"/>
        <w:rPr>
          <w:rFonts w:ascii="Calibri" w:eastAsia="Calibri" w:hAnsi="Calibri" w:cs="Times New Roman"/>
          <w:sz w:val="36"/>
          <w:szCs w:val="36"/>
        </w:rPr>
      </w:pPr>
      <w:r w:rsidRPr="00472798">
        <w:rPr>
          <w:rFonts w:ascii="Calibri" w:eastAsia="Calibri" w:hAnsi="Calibri" w:cs="Times New Roman"/>
          <w:sz w:val="36"/>
          <w:szCs w:val="36"/>
        </w:rPr>
        <w:t xml:space="preserve">Title 1 Teacher: </w:t>
      </w:r>
      <w:r w:rsidR="00350139">
        <w:rPr>
          <w:rFonts w:ascii="Calibri" w:eastAsia="Calibri" w:hAnsi="Calibri" w:cs="Times New Roman"/>
          <w:sz w:val="36"/>
          <w:szCs w:val="36"/>
        </w:rPr>
        <w:t>Cassidee Crain</w:t>
      </w:r>
    </w:p>
    <w:p w14:paraId="47AE6ED9" w14:textId="77777777" w:rsidR="00472798" w:rsidRPr="00472798" w:rsidRDefault="00472798" w:rsidP="00472798">
      <w:pPr>
        <w:spacing w:after="0" w:line="276" w:lineRule="auto"/>
        <w:jc w:val="center"/>
        <w:rPr>
          <w:rFonts w:ascii="Calibri" w:eastAsia="Calibri" w:hAnsi="Calibri" w:cs="Times New Roman"/>
          <w:sz w:val="36"/>
          <w:szCs w:val="36"/>
        </w:rPr>
      </w:pPr>
      <w:r w:rsidRPr="00472798">
        <w:rPr>
          <w:rFonts w:ascii="Calibri" w:eastAsia="Calibri" w:hAnsi="Calibri" w:cs="Times New Roman"/>
          <w:sz w:val="36"/>
          <w:szCs w:val="36"/>
        </w:rPr>
        <w:t xml:space="preserve">Principal:  </w:t>
      </w:r>
      <w:sdt>
        <w:sdtPr>
          <w:rPr>
            <w:rFonts w:ascii="Times New Roman" w:eastAsia="Calibri" w:hAnsi="Times New Roman" w:cs="Times New Roman"/>
            <w:sz w:val="36"/>
            <w:szCs w:val="36"/>
          </w:rPr>
          <w:id w:val="1687478311"/>
        </w:sdtPr>
        <w:sdtEndPr/>
        <w:sdtContent>
          <w:r w:rsidRPr="00472798">
            <w:rPr>
              <w:rFonts w:ascii="Calibri" w:eastAsia="Calibri" w:hAnsi="Calibri" w:cs="Calibri"/>
              <w:sz w:val="36"/>
              <w:szCs w:val="36"/>
            </w:rPr>
            <w:t>Mr. Tim Gnewikow</w:t>
          </w:r>
        </w:sdtContent>
      </w:sdt>
    </w:p>
    <w:p w14:paraId="09DF587F" w14:textId="77777777" w:rsidR="00472798" w:rsidRPr="00472798" w:rsidRDefault="00472798" w:rsidP="00472798">
      <w:pPr>
        <w:spacing w:after="200" w:line="276" w:lineRule="auto"/>
        <w:rPr>
          <w:rFonts w:ascii="Calibri" w:eastAsia="Calibri" w:hAnsi="Calibri" w:cs="Times New Roman"/>
        </w:rPr>
      </w:pPr>
      <w:r w:rsidRPr="00472798">
        <w:rPr>
          <w:rFonts w:ascii="Calibri" w:eastAsia="Calibri" w:hAnsi="Calibri" w:cs="Times New Roman"/>
        </w:rPr>
        <w:br w:type="page"/>
      </w:r>
    </w:p>
    <w:p w14:paraId="5852B58F" w14:textId="77777777" w:rsidR="00472798" w:rsidRPr="00472798" w:rsidRDefault="00472798" w:rsidP="00472798">
      <w:pPr>
        <w:numPr>
          <w:ilvl w:val="0"/>
          <w:numId w:val="1"/>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lastRenderedPageBreak/>
        <w:t xml:space="preserve">Comprehensive Needs Assessment of the Whole School. </w:t>
      </w:r>
    </w:p>
    <w:p w14:paraId="780C1C57"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 xml:space="preserve">(Including the needs of migrant children as defined in Section 1306) with information about the academic achievement of children in relation to the Wisconsin Academic Content Standards must occur. </w:t>
      </w:r>
    </w:p>
    <w:p w14:paraId="03A83D4E" w14:textId="77777777" w:rsidR="00472798" w:rsidRPr="00472798" w:rsidRDefault="00472798" w:rsidP="00472798">
      <w:pPr>
        <w:numPr>
          <w:ilvl w:val="1"/>
          <w:numId w:val="1"/>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 xml:space="preserve">Assessment data: STAR Reading and Math, </w:t>
      </w:r>
      <w:proofErr w:type="spellStart"/>
      <w:r w:rsidRPr="00472798">
        <w:rPr>
          <w:rFonts w:ascii="Calibri" w:eastAsia="Calibri" w:hAnsi="Calibri" w:cs="Times New Roman"/>
          <w:i/>
          <w:sz w:val="16"/>
          <w:szCs w:val="16"/>
        </w:rPr>
        <w:t>AimsWeb</w:t>
      </w:r>
      <w:proofErr w:type="spellEnd"/>
      <w:r w:rsidRPr="00472798">
        <w:rPr>
          <w:rFonts w:ascii="Calibri" w:eastAsia="Calibri" w:hAnsi="Calibri" w:cs="Times New Roman"/>
          <w:i/>
          <w:sz w:val="16"/>
          <w:szCs w:val="16"/>
        </w:rPr>
        <w:t>, School Report Card data, etc.</w:t>
      </w:r>
    </w:p>
    <w:p w14:paraId="68448B03" w14:textId="77777777" w:rsidR="00472798" w:rsidRPr="00472798" w:rsidRDefault="00472798" w:rsidP="00472798">
      <w:pPr>
        <w:numPr>
          <w:ilvl w:val="1"/>
          <w:numId w:val="1"/>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Poverty and demographic data</w:t>
      </w:r>
    </w:p>
    <w:p w14:paraId="2895DC57" w14:textId="77777777" w:rsidR="00472798" w:rsidRPr="00472798" w:rsidRDefault="00472798" w:rsidP="00472798">
      <w:pPr>
        <w:numPr>
          <w:ilvl w:val="1"/>
          <w:numId w:val="1"/>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Personnel data</w:t>
      </w:r>
    </w:p>
    <w:p w14:paraId="1832BED0" w14:textId="77777777" w:rsidR="00472798" w:rsidRPr="00472798" w:rsidRDefault="00472798" w:rsidP="00472798">
      <w:pPr>
        <w:numPr>
          <w:ilvl w:val="1"/>
          <w:numId w:val="1"/>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Professional development needs</w:t>
      </w:r>
    </w:p>
    <w:p w14:paraId="6DCEF6CB" w14:textId="77777777" w:rsidR="00472798" w:rsidRPr="00472798" w:rsidRDefault="00472798" w:rsidP="00472798">
      <w:pPr>
        <w:numPr>
          <w:ilvl w:val="1"/>
          <w:numId w:val="1"/>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Parent and community survey data</w:t>
      </w:r>
    </w:p>
    <w:p w14:paraId="37DEC3A8" w14:textId="77777777" w:rsidR="00472798" w:rsidRPr="00472798" w:rsidRDefault="00472798" w:rsidP="00472798">
      <w:pPr>
        <w:numPr>
          <w:ilvl w:val="0"/>
          <w:numId w:val="2"/>
        </w:numPr>
        <w:spacing w:after="0" w:line="276" w:lineRule="auto"/>
        <w:contextualSpacing/>
        <w:rPr>
          <w:rFonts w:ascii="Calibri" w:eastAsia="Calibri" w:hAnsi="Calibri" w:cs="Times New Roman"/>
          <w:b/>
          <w:sz w:val="24"/>
          <w:szCs w:val="24"/>
        </w:rPr>
      </w:pPr>
      <w:proofErr w:type="gramStart"/>
      <w:r w:rsidRPr="00472798">
        <w:rPr>
          <w:rFonts w:ascii="Calibri" w:eastAsia="Calibri" w:hAnsi="Calibri" w:cs="Times New Roman"/>
          <w:b/>
          <w:sz w:val="24"/>
          <w:szCs w:val="24"/>
        </w:rPr>
        <w:t>Assessment</w:t>
      </w:r>
      <w:r w:rsidRPr="00472798">
        <w:rPr>
          <w:rFonts w:ascii="Times New Roman" w:eastAsia="Calibri" w:hAnsi="Times New Roman" w:cs="Times New Roman"/>
          <w:b/>
          <w:sz w:val="24"/>
          <w:szCs w:val="24"/>
        </w:rPr>
        <w:t xml:space="preserve"> </w:t>
      </w:r>
      <w:r w:rsidRPr="00472798">
        <w:rPr>
          <w:rFonts w:ascii="Calibri" w:eastAsia="Calibri" w:hAnsi="Calibri" w:cs="Times New Roman"/>
          <w:b/>
          <w:sz w:val="24"/>
          <w:szCs w:val="24"/>
        </w:rPr>
        <w:t xml:space="preserve"> Data</w:t>
      </w:r>
      <w:proofErr w:type="gramEnd"/>
    </w:p>
    <w:p w14:paraId="7804CBE2" w14:textId="77777777" w:rsidR="00472798" w:rsidRPr="00472798" w:rsidRDefault="00472798" w:rsidP="00472798">
      <w:pPr>
        <w:spacing w:after="0" w:line="276" w:lineRule="auto"/>
        <w:ind w:left="1080"/>
        <w:contextualSpacing/>
        <w:rPr>
          <w:rFonts w:ascii="Calibri" w:eastAsia="Calibri" w:hAnsi="Calibri" w:cs="Times New Roman"/>
          <w:b/>
          <w:sz w:val="24"/>
          <w:szCs w:val="24"/>
        </w:rPr>
      </w:pPr>
      <w:r w:rsidRPr="00472798">
        <w:rPr>
          <w:rFonts w:ascii="Calibri" w:eastAsia="Calibri" w:hAnsi="Calibri" w:cs="Times New Roman"/>
          <w:b/>
          <w:sz w:val="24"/>
          <w:szCs w:val="24"/>
        </w:rPr>
        <w:t xml:space="preserve">Wyeville Elementary School uses the IAC reports on the Infinity School </w:t>
      </w:r>
      <w:proofErr w:type="gramStart"/>
      <w:r w:rsidRPr="00472798">
        <w:rPr>
          <w:rFonts w:ascii="Calibri" w:eastAsia="Calibri" w:hAnsi="Calibri" w:cs="Times New Roman"/>
          <w:b/>
          <w:sz w:val="24"/>
          <w:szCs w:val="24"/>
        </w:rPr>
        <w:t>web based</w:t>
      </w:r>
      <w:proofErr w:type="gramEnd"/>
      <w:r w:rsidRPr="00472798">
        <w:rPr>
          <w:rFonts w:ascii="Calibri" w:eastAsia="Calibri" w:hAnsi="Calibri" w:cs="Times New Roman"/>
          <w:b/>
          <w:sz w:val="24"/>
          <w:szCs w:val="24"/>
        </w:rPr>
        <w:t xml:space="preserve"> programs.</w:t>
      </w:r>
    </w:p>
    <w:p w14:paraId="6B0EA4B8" w14:textId="4B909432" w:rsidR="00472798" w:rsidRPr="00472798" w:rsidRDefault="00472798" w:rsidP="00472798">
      <w:pPr>
        <w:spacing w:after="0" w:line="276" w:lineRule="auto"/>
        <w:ind w:left="1080"/>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 xml:space="preserve">Students are assessed three times per year using PALS, </w:t>
      </w:r>
      <w:r w:rsidR="00405F7B">
        <w:rPr>
          <w:rFonts w:ascii="Times New Roman" w:eastAsia="Calibri" w:hAnsi="Times New Roman" w:cs="Times New Roman"/>
          <w:sz w:val="24"/>
          <w:szCs w:val="24"/>
        </w:rPr>
        <w:t xml:space="preserve">and </w:t>
      </w:r>
      <w:proofErr w:type="spellStart"/>
      <w:r w:rsidR="00405F7B">
        <w:rPr>
          <w:rFonts w:ascii="Times New Roman" w:eastAsia="Calibri" w:hAnsi="Times New Roman" w:cs="Times New Roman"/>
          <w:sz w:val="24"/>
          <w:szCs w:val="24"/>
        </w:rPr>
        <w:t>iReady</w:t>
      </w:r>
      <w:proofErr w:type="spellEnd"/>
      <w:r w:rsidRPr="00472798">
        <w:rPr>
          <w:rFonts w:ascii="Times New Roman" w:eastAsia="Calibri" w:hAnsi="Times New Roman" w:cs="Times New Roman"/>
          <w:sz w:val="24"/>
          <w:szCs w:val="24"/>
        </w:rPr>
        <w:t xml:space="preserve"> as grade appropriate. </w:t>
      </w:r>
      <w:proofErr w:type="spellStart"/>
      <w:r w:rsidR="003317B4">
        <w:rPr>
          <w:rFonts w:ascii="Times New Roman" w:eastAsia="Calibri" w:hAnsi="Times New Roman" w:cs="Times New Roman"/>
          <w:sz w:val="24"/>
          <w:szCs w:val="24"/>
        </w:rPr>
        <w:t>A</w:t>
      </w:r>
      <w:r w:rsidR="00405F7B">
        <w:rPr>
          <w:rFonts w:ascii="Times New Roman" w:eastAsia="Calibri" w:hAnsi="Times New Roman" w:cs="Times New Roman"/>
          <w:sz w:val="24"/>
          <w:szCs w:val="24"/>
        </w:rPr>
        <w:t>imswebPLUS</w:t>
      </w:r>
      <w:proofErr w:type="spellEnd"/>
      <w:r w:rsidR="00405F7B">
        <w:rPr>
          <w:rFonts w:ascii="Times New Roman" w:eastAsia="Calibri" w:hAnsi="Times New Roman" w:cs="Times New Roman"/>
          <w:sz w:val="24"/>
          <w:szCs w:val="24"/>
        </w:rPr>
        <w:t xml:space="preserve"> benchmark and progress monitoring probes are used for students in Title 1 Intervention groups. </w:t>
      </w:r>
      <w:r w:rsidRPr="00472798">
        <w:rPr>
          <w:rFonts w:ascii="Times New Roman" w:eastAsia="Calibri" w:hAnsi="Times New Roman" w:cs="Times New Roman"/>
          <w:sz w:val="24"/>
          <w:szCs w:val="24"/>
        </w:rPr>
        <w:t xml:space="preserve">Students falling below benchmark targets join intervention groups to target areas of weakness. Students in grades three through five also participate in Forward Exam state testing. </w:t>
      </w:r>
      <w:r w:rsidR="00405F7B">
        <w:rPr>
          <w:rFonts w:ascii="Times New Roman" w:eastAsia="Calibri" w:hAnsi="Times New Roman" w:cs="Times New Roman"/>
          <w:sz w:val="24"/>
          <w:szCs w:val="24"/>
        </w:rPr>
        <w:t xml:space="preserve">Students in Kindergarten are assessed using the PALS state test. </w:t>
      </w:r>
    </w:p>
    <w:p w14:paraId="2BD21E5B" w14:textId="65ED5B5E" w:rsidR="00472798" w:rsidRPr="00472798" w:rsidRDefault="00472798" w:rsidP="00C477BB">
      <w:pPr>
        <w:spacing w:after="0" w:line="276" w:lineRule="auto"/>
        <w:rPr>
          <w:rFonts w:ascii="Arial Rounded MT Bold" w:eastAsia="Calibri" w:hAnsi="Arial Rounded MT Bold" w:cs="Times New Roman"/>
          <w:sz w:val="20"/>
          <w:szCs w:val="20"/>
        </w:rPr>
      </w:pPr>
      <w:r w:rsidRPr="00472798">
        <w:rPr>
          <w:rFonts w:ascii="Arial Rounded MT Bold" w:eastAsia="Calibri" w:hAnsi="Arial Rounded MT Bold" w:cs="Times New Roman"/>
          <w:sz w:val="20"/>
          <w:szCs w:val="20"/>
          <w:u w:val="single"/>
        </w:rPr>
        <w:t>Fall Benchmark Data</w:t>
      </w:r>
      <w:r w:rsidRPr="00472798">
        <w:rPr>
          <w:rFonts w:ascii="Arial Rounded MT Bold" w:eastAsia="Calibri" w:hAnsi="Arial Rounded MT Bold" w:cs="Times New Roman"/>
          <w:sz w:val="20"/>
          <w:szCs w:val="20"/>
        </w:rPr>
        <w:t xml:space="preserve"> </w:t>
      </w:r>
      <w:r w:rsidRPr="00472798">
        <w:rPr>
          <w:rFonts w:ascii="Arial Rounded MT Bold" w:eastAsia="Calibri" w:hAnsi="Arial Rounded MT Bold" w:cs="Times New Roman"/>
          <w:sz w:val="20"/>
          <w:szCs w:val="20"/>
        </w:rPr>
        <w:br/>
      </w:r>
      <w:r w:rsidR="00405F7B">
        <w:rPr>
          <w:rFonts w:ascii="Arial Rounded MT Bold" w:eastAsia="Calibri" w:hAnsi="Arial Rounded MT Bold" w:cs="Times New Roman"/>
          <w:sz w:val="20"/>
          <w:szCs w:val="20"/>
        </w:rPr>
        <w:t>20</w:t>
      </w:r>
      <w:r w:rsidR="00211E94">
        <w:rPr>
          <w:rFonts w:ascii="Arial Rounded MT Bold" w:eastAsia="Calibri" w:hAnsi="Arial Rounded MT Bold" w:cs="Times New Roman"/>
          <w:sz w:val="20"/>
          <w:szCs w:val="20"/>
        </w:rPr>
        <w:t>2</w:t>
      </w:r>
      <w:r w:rsidR="008E25DA">
        <w:rPr>
          <w:rFonts w:ascii="Arial Rounded MT Bold" w:eastAsia="Calibri" w:hAnsi="Arial Rounded MT Bold" w:cs="Times New Roman"/>
          <w:sz w:val="20"/>
          <w:szCs w:val="20"/>
        </w:rPr>
        <w:t>2</w:t>
      </w:r>
      <w:r w:rsidR="00405F7B">
        <w:rPr>
          <w:rFonts w:ascii="Arial Rounded MT Bold" w:eastAsia="Calibri" w:hAnsi="Arial Rounded MT Bold" w:cs="Times New Roman"/>
          <w:sz w:val="20"/>
          <w:szCs w:val="20"/>
        </w:rPr>
        <w:t>-</w:t>
      </w:r>
      <w:proofErr w:type="gramStart"/>
      <w:r w:rsidR="00405F7B">
        <w:rPr>
          <w:rFonts w:ascii="Arial Rounded MT Bold" w:eastAsia="Calibri" w:hAnsi="Arial Rounded MT Bold" w:cs="Times New Roman"/>
          <w:sz w:val="20"/>
          <w:szCs w:val="20"/>
        </w:rPr>
        <w:t>202</w:t>
      </w:r>
      <w:r w:rsidR="008E25DA">
        <w:rPr>
          <w:rFonts w:ascii="Arial Rounded MT Bold" w:eastAsia="Calibri" w:hAnsi="Arial Rounded MT Bold" w:cs="Times New Roman"/>
          <w:sz w:val="20"/>
          <w:szCs w:val="20"/>
        </w:rPr>
        <w:t>3</w:t>
      </w:r>
      <w:r w:rsidRPr="00472798">
        <w:rPr>
          <w:rFonts w:ascii="Arial Rounded MT Bold" w:eastAsia="Calibri" w:hAnsi="Arial Rounded MT Bold" w:cs="Times New Roman"/>
          <w:sz w:val="20"/>
          <w:szCs w:val="20"/>
        </w:rPr>
        <w:t xml:space="preserve">  Summary</w:t>
      </w:r>
      <w:proofErr w:type="gramEnd"/>
      <w:r w:rsidRPr="00472798">
        <w:rPr>
          <w:rFonts w:ascii="Arial Rounded MT Bold" w:eastAsia="Calibri" w:hAnsi="Arial Rounded MT Bold" w:cs="Times New Roman"/>
          <w:sz w:val="20"/>
          <w:szCs w:val="20"/>
        </w:rPr>
        <w:t xml:space="preserve"> of Students At/Above the 50</w:t>
      </w:r>
      <w:r w:rsidRPr="00472798">
        <w:rPr>
          <w:rFonts w:ascii="Arial Rounded MT Bold" w:eastAsia="Calibri" w:hAnsi="Arial Rounded MT Bold" w:cs="Times New Roman"/>
          <w:sz w:val="20"/>
          <w:szCs w:val="20"/>
          <w:vertAlign w:val="superscript"/>
        </w:rPr>
        <w:t>th</w:t>
      </w:r>
      <w:r w:rsidRPr="00472798">
        <w:rPr>
          <w:rFonts w:ascii="Arial Rounded MT Bold" w:eastAsia="Calibri" w:hAnsi="Arial Rounded MT Bold" w:cs="Times New Roman"/>
          <w:sz w:val="20"/>
          <w:szCs w:val="20"/>
        </w:rPr>
        <w:t xml:space="preserve"> Percentile</w:t>
      </w:r>
      <w:r w:rsidR="006E65C9">
        <w:rPr>
          <w:rFonts w:ascii="Arial Rounded MT Bold" w:eastAsia="Calibri" w:hAnsi="Arial Rounded MT Bold" w:cs="Times New Roman"/>
          <w:sz w:val="20"/>
          <w:szCs w:val="20"/>
        </w:rPr>
        <w:t xml:space="preserve"> *</w:t>
      </w:r>
      <w:r w:rsidR="000F0B56">
        <w:rPr>
          <w:rFonts w:ascii="Arial Rounded MT Bold" w:eastAsia="Calibri" w:hAnsi="Arial Rounded MT Bold" w:cs="Times New Roman"/>
          <w:sz w:val="20"/>
          <w:szCs w:val="20"/>
        </w:rPr>
        <w:t>Fourth</w:t>
      </w:r>
      <w:r w:rsidR="00211E94">
        <w:rPr>
          <w:rFonts w:ascii="Arial Rounded MT Bold" w:eastAsia="Calibri" w:hAnsi="Arial Rounded MT Bold" w:cs="Times New Roman"/>
          <w:sz w:val="20"/>
          <w:szCs w:val="20"/>
        </w:rPr>
        <w:t xml:space="preserve"> </w:t>
      </w:r>
      <w:r w:rsidR="006E65C9">
        <w:rPr>
          <w:rFonts w:ascii="Arial Rounded MT Bold" w:eastAsia="Calibri" w:hAnsi="Arial Rounded MT Bold" w:cs="Times New Roman"/>
          <w:sz w:val="20"/>
          <w:szCs w:val="20"/>
        </w:rPr>
        <w:t xml:space="preserve">year of </w:t>
      </w:r>
      <w:proofErr w:type="spellStart"/>
      <w:r w:rsidR="006E65C9">
        <w:rPr>
          <w:rFonts w:ascii="Arial Rounded MT Bold" w:eastAsia="Calibri" w:hAnsi="Arial Rounded MT Bold" w:cs="Times New Roman"/>
          <w:sz w:val="20"/>
          <w:szCs w:val="20"/>
        </w:rPr>
        <w:t>iReady</w:t>
      </w:r>
      <w:proofErr w:type="spellEnd"/>
      <w:r w:rsidR="006E65C9">
        <w:rPr>
          <w:rFonts w:ascii="Arial Rounded MT Bold" w:eastAsia="Calibri" w:hAnsi="Arial Rounded MT Bold" w:cs="Times New Roman"/>
          <w:sz w:val="20"/>
          <w:szCs w:val="20"/>
        </w:rPr>
        <w:t xml:space="preserve"> Benchmark Testing</w:t>
      </w:r>
      <w:r w:rsidR="00211E94">
        <w:rPr>
          <w:rFonts w:ascii="Arial Rounded MT Bold" w:eastAsia="Calibri" w:hAnsi="Arial Rounded MT Bold" w:cs="Times New Roman"/>
          <w:sz w:val="20"/>
          <w:szCs w:val="20"/>
        </w:rPr>
        <w:t xml:space="preserve"> *Standard View</w:t>
      </w:r>
    </w:p>
    <w:tbl>
      <w:tblPr>
        <w:tblStyle w:val="TableGrid"/>
        <w:tblW w:w="14428" w:type="dxa"/>
        <w:tblInd w:w="-365" w:type="dxa"/>
        <w:tblLook w:val="04A0" w:firstRow="1" w:lastRow="0" w:firstColumn="1" w:lastColumn="0" w:noHBand="0" w:noVBand="1"/>
      </w:tblPr>
      <w:tblGrid>
        <w:gridCol w:w="1383"/>
        <w:gridCol w:w="1727"/>
        <w:gridCol w:w="1728"/>
        <w:gridCol w:w="1728"/>
        <w:gridCol w:w="1728"/>
        <w:gridCol w:w="1987"/>
        <w:gridCol w:w="1814"/>
        <w:gridCol w:w="2333"/>
      </w:tblGrid>
      <w:tr w:rsidR="00405F7B" w14:paraId="65E062FB" w14:textId="77777777" w:rsidTr="00800D71">
        <w:trPr>
          <w:trHeight w:val="1389"/>
        </w:trPr>
        <w:tc>
          <w:tcPr>
            <w:tcW w:w="1382" w:type="dxa"/>
          </w:tcPr>
          <w:p w14:paraId="546671F3" w14:textId="77777777" w:rsidR="00405F7B" w:rsidRDefault="00405F7B" w:rsidP="00F22F67">
            <w:r>
              <w:t xml:space="preserve">Benchmark Results                                                                                                            </w:t>
            </w:r>
          </w:p>
          <w:p w14:paraId="792E6844" w14:textId="77777777" w:rsidR="00405F7B" w:rsidRDefault="00405F7B" w:rsidP="00F22F67"/>
          <w:p w14:paraId="0462F59D" w14:textId="77777777" w:rsidR="00405F7B" w:rsidRDefault="00405F7B" w:rsidP="00F22F67"/>
          <w:p w14:paraId="637533B7" w14:textId="3CA2030E" w:rsidR="00405F7B" w:rsidRDefault="00405F7B" w:rsidP="00211E94">
            <w:r>
              <w:t>Fall 20</w:t>
            </w:r>
            <w:r w:rsidR="00211E94">
              <w:t>2</w:t>
            </w:r>
            <w:r w:rsidR="000F5470">
              <w:t>2</w:t>
            </w:r>
            <w:r>
              <w:t xml:space="preserve">                                      </w:t>
            </w:r>
          </w:p>
        </w:tc>
        <w:tc>
          <w:tcPr>
            <w:tcW w:w="1728" w:type="dxa"/>
            <w:shd w:val="clear" w:color="auto" w:fill="66FF33"/>
          </w:tcPr>
          <w:p w14:paraId="224DEFB7" w14:textId="77777777" w:rsidR="00405F7B" w:rsidRDefault="00405F7B" w:rsidP="00F22F67">
            <w:pPr>
              <w:jc w:val="center"/>
            </w:pPr>
            <w:proofErr w:type="spellStart"/>
            <w:r>
              <w:t>i</w:t>
            </w:r>
            <w:proofErr w:type="spellEnd"/>
            <w:r>
              <w:t>-Ready Math</w:t>
            </w:r>
          </w:p>
          <w:p w14:paraId="22F1F91A" w14:textId="77777777" w:rsidR="00405F7B" w:rsidRDefault="00405F7B" w:rsidP="00F22F67">
            <w:pPr>
              <w:jc w:val="center"/>
            </w:pPr>
            <w:r>
              <w:t xml:space="preserve">Students Scoring </w:t>
            </w:r>
            <w:proofErr w:type="gramStart"/>
            <w:r>
              <w:t>On</w:t>
            </w:r>
            <w:proofErr w:type="gramEnd"/>
            <w:r>
              <w:t xml:space="preserve"> or Above</w:t>
            </w:r>
          </w:p>
          <w:p w14:paraId="37EE2812" w14:textId="77777777" w:rsidR="00405F7B" w:rsidRDefault="00405F7B" w:rsidP="00F22F67">
            <w:pPr>
              <w:jc w:val="center"/>
            </w:pPr>
            <w:r>
              <w:t>Grade Level</w:t>
            </w:r>
          </w:p>
        </w:tc>
        <w:tc>
          <w:tcPr>
            <w:tcW w:w="1728" w:type="dxa"/>
            <w:shd w:val="clear" w:color="auto" w:fill="FFFF66"/>
          </w:tcPr>
          <w:p w14:paraId="46841B45" w14:textId="77777777" w:rsidR="00405F7B" w:rsidRDefault="00405F7B" w:rsidP="00F22F67">
            <w:pPr>
              <w:jc w:val="center"/>
            </w:pPr>
            <w:proofErr w:type="spellStart"/>
            <w:r>
              <w:t>i</w:t>
            </w:r>
            <w:proofErr w:type="spellEnd"/>
            <w:r>
              <w:t>-Ready Math</w:t>
            </w:r>
          </w:p>
          <w:p w14:paraId="55171303" w14:textId="77777777" w:rsidR="00405F7B" w:rsidRDefault="00405F7B" w:rsidP="00F22F67">
            <w:pPr>
              <w:jc w:val="center"/>
            </w:pPr>
            <w:r>
              <w:t>Students Scoring One Grade Level Below</w:t>
            </w:r>
          </w:p>
        </w:tc>
        <w:tc>
          <w:tcPr>
            <w:tcW w:w="1728" w:type="dxa"/>
            <w:shd w:val="clear" w:color="auto" w:fill="FF5050"/>
          </w:tcPr>
          <w:p w14:paraId="714137F9" w14:textId="77777777" w:rsidR="00405F7B" w:rsidRDefault="00405F7B" w:rsidP="00F22F67">
            <w:pPr>
              <w:jc w:val="center"/>
            </w:pPr>
            <w:proofErr w:type="spellStart"/>
            <w:r>
              <w:t>i</w:t>
            </w:r>
            <w:proofErr w:type="spellEnd"/>
            <w:r>
              <w:t>-Ready Math</w:t>
            </w:r>
          </w:p>
          <w:p w14:paraId="6E0D3C26" w14:textId="77777777" w:rsidR="00405F7B" w:rsidRDefault="00405F7B" w:rsidP="00F22F67">
            <w:pPr>
              <w:jc w:val="center"/>
            </w:pPr>
            <w:r>
              <w:t>Students Scoring Two or More Grade Levels Below</w:t>
            </w:r>
          </w:p>
        </w:tc>
        <w:tc>
          <w:tcPr>
            <w:tcW w:w="1728" w:type="dxa"/>
            <w:shd w:val="clear" w:color="auto" w:fill="66FF33"/>
          </w:tcPr>
          <w:p w14:paraId="0CC95ED7" w14:textId="77777777" w:rsidR="00405F7B" w:rsidRDefault="00405F7B" w:rsidP="00F22F67">
            <w:pPr>
              <w:jc w:val="center"/>
            </w:pPr>
            <w:proofErr w:type="spellStart"/>
            <w:r>
              <w:t>i</w:t>
            </w:r>
            <w:proofErr w:type="spellEnd"/>
            <w:r>
              <w:t xml:space="preserve">-Ready Reading                                                                                                                           Students Scoring </w:t>
            </w:r>
            <w:proofErr w:type="gramStart"/>
            <w:r>
              <w:t>On</w:t>
            </w:r>
            <w:proofErr w:type="gramEnd"/>
            <w:r>
              <w:t xml:space="preserve"> or Above Grade Level</w:t>
            </w:r>
          </w:p>
        </w:tc>
        <w:tc>
          <w:tcPr>
            <w:tcW w:w="1987" w:type="dxa"/>
            <w:shd w:val="clear" w:color="auto" w:fill="FFFF66"/>
          </w:tcPr>
          <w:p w14:paraId="24481A46" w14:textId="77777777" w:rsidR="00405F7B" w:rsidRDefault="00405F7B" w:rsidP="00F22F67">
            <w:pPr>
              <w:jc w:val="center"/>
            </w:pPr>
            <w:proofErr w:type="spellStart"/>
            <w:r>
              <w:t>i</w:t>
            </w:r>
            <w:proofErr w:type="spellEnd"/>
            <w:r>
              <w:t>-Ready Reading                                                                                                                           Students Scoring One Grade Level Below</w:t>
            </w:r>
          </w:p>
        </w:tc>
        <w:tc>
          <w:tcPr>
            <w:tcW w:w="1814" w:type="dxa"/>
            <w:shd w:val="clear" w:color="auto" w:fill="FF5050"/>
          </w:tcPr>
          <w:p w14:paraId="7D24C3CC" w14:textId="77777777" w:rsidR="00405F7B" w:rsidRDefault="00405F7B" w:rsidP="00F22F67">
            <w:pPr>
              <w:jc w:val="center"/>
            </w:pPr>
            <w:proofErr w:type="spellStart"/>
            <w:r>
              <w:t>i</w:t>
            </w:r>
            <w:proofErr w:type="spellEnd"/>
            <w:r>
              <w:t>-Ready Reading                                                                                                                           Students Scoring Two or More Grade Levels Below</w:t>
            </w:r>
          </w:p>
        </w:tc>
        <w:tc>
          <w:tcPr>
            <w:tcW w:w="2333" w:type="dxa"/>
            <w:shd w:val="clear" w:color="auto" w:fill="3399FF"/>
          </w:tcPr>
          <w:p w14:paraId="235FC6D6" w14:textId="77777777" w:rsidR="00405F7B" w:rsidRDefault="00405F7B" w:rsidP="00405F7B">
            <w:pPr>
              <w:jc w:val="center"/>
            </w:pPr>
            <w:r>
              <w:t>PALS</w:t>
            </w:r>
          </w:p>
          <w:p w14:paraId="51B5531B" w14:textId="55927608" w:rsidR="00405F7B" w:rsidRDefault="00405F7B" w:rsidP="00405F7B">
            <w:pPr>
              <w:jc w:val="center"/>
            </w:pPr>
            <w:r>
              <w:t xml:space="preserve">Students Meeting </w:t>
            </w:r>
          </w:p>
          <w:p w14:paraId="34421304" w14:textId="116A64D7" w:rsidR="00405F7B" w:rsidRDefault="00405F7B" w:rsidP="00F22F67">
            <w:pPr>
              <w:jc w:val="center"/>
            </w:pPr>
            <w:r>
              <w:t>PALS Benchmark</w:t>
            </w:r>
          </w:p>
        </w:tc>
      </w:tr>
      <w:tr w:rsidR="00405F7B" w14:paraId="3E735EFE" w14:textId="77777777" w:rsidTr="00800D71">
        <w:trPr>
          <w:trHeight w:val="559"/>
        </w:trPr>
        <w:tc>
          <w:tcPr>
            <w:tcW w:w="1382" w:type="dxa"/>
          </w:tcPr>
          <w:p w14:paraId="6C4231EA" w14:textId="77777777" w:rsidR="00405F7B" w:rsidRDefault="00405F7B" w:rsidP="00F22F67">
            <w:r>
              <w:t>Kindergarten</w:t>
            </w:r>
          </w:p>
        </w:tc>
        <w:tc>
          <w:tcPr>
            <w:tcW w:w="1728" w:type="dxa"/>
          </w:tcPr>
          <w:p w14:paraId="4281CC14" w14:textId="6F82064C" w:rsidR="00405F7B" w:rsidRDefault="00182D13" w:rsidP="00F22F67">
            <w:pPr>
              <w:jc w:val="center"/>
            </w:pPr>
            <w:r>
              <w:t>0</w:t>
            </w:r>
            <w:r w:rsidR="00405F7B">
              <w:t>%</w:t>
            </w:r>
          </w:p>
          <w:p w14:paraId="087EEEAA" w14:textId="77777777" w:rsidR="00405F7B" w:rsidRDefault="00405F7B" w:rsidP="00F22F67">
            <w:pPr>
              <w:jc w:val="center"/>
            </w:pPr>
            <w:r>
              <w:t xml:space="preserve"> students</w:t>
            </w:r>
          </w:p>
        </w:tc>
        <w:tc>
          <w:tcPr>
            <w:tcW w:w="1728" w:type="dxa"/>
          </w:tcPr>
          <w:p w14:paraId="0896A99B" w14:textId="5DCB5CF6" w:rsidR="00405F7B" w:rsidRDefault="00182D13" w:rsidP="00F22F67">
            <w:pPr>
              <w:jc w:val="center"/>
            </w:pPr>
            <w:r>
              <w:t>100</w:t>
            </w:r>
            <w:r w:rsidR="00405F7B">
              <w:t>%</w:t>
            </w:r>
          </w:p>
          <w:p w14:paraId="16F55B7B" w14:textId="77777777" w:rsidR="00405F7B" w:rsidRDefault="00405F7B" w:rsidP="00F22F67">
            <w:pPr>
              <w:jc w:val="center"/>
            </w:pPr>
            <w:r>
              <w:t xml:space="preserve"> students</w:t>
            </w:r>
          </w:p>
        </w:tc>
        <w:tc>
          <w:tcPr>
            <w:tcW w:w="1728" w:type="dxa"/>
          </w:tcPr>
          <w:p w14:paraId="5DC32BB0" w14:textId="695D247A" w:rsidR="00405F7B" w:rsidRDefault="00211E94" w:rsidP="00F22F67">
            <w:pPr>
              <w:jc w:val="center"/>
            </w:pPr>
            <w:r>
              <w:t>0</w:t>
            </w:r>
            <w:r w:rsidR="00405F7B">
              <w:t xml:space="preserve">% </w:t>
            </w:r>
          </w:p>
          <w:p w14:paraId="236FED02" w14:textId="7B593B65" w:rsidR="00405F7B" w:rsidRDefault="00405F7B" w:rsidP="00F22F67">
            <w:pPr>
              <w:jc w:val="center"/>
            </w:pPr>
            <w:r>
              <w:t>students</w:t>
            </w:r>
          </w:p>
        </w:tc>
        <w:tc>
          <w:tcPr>
            <w:tcW w:w="1728" w:type="dxa"/>
          </w:tcPr>
          <w:p w14:paraId="17E4390D" w14:textId="19DC8B4D" w:rsidR="00405F7B" w:rsidRDefault="004D2E9A" w:rsidP="00F22F67">
            <w:pPr>
              <w:jc w:val="center"/>
            </w:pPr>
            <w:r>
              <w:t>0</w:t>
            </w:r>
            <w:r w:rsidR="00405F7B">
              <w:t>%</w:t>
            </w:r>
          </w:p>
          <w:p w14:paraId="296D5A9A" w14:textId="77777777" w:rsidR="00405F7B" w:rsidRDefault="00405F7B" w:rsidP="00F22F67">
            <w:pPr>
              <w:jc w:val="center"/>
            </w:pPr>
            <w:r>
              <w:t xml:space="preserve"> students</w:t>
            </w:r>
          </w:p>
        </w:tc>
        <w:tc>
          <w:tcPr>
            <w:tcW w:w="1987" w:type="dxa"/>
          </w:tcPr>
          <w:p w14:paraId="6339863B" w14:textId="7BBCE12B" w:rsidR="00405F7B" w:rsidRDefault="004D2E9A" w:rsidP="00F22F67">
            <w:pPr>
              <w:jc w:val="center"/>
            </w:pPr>
            <w:r>
              <w:t>100</w:t>
            </w:r>
            <w:r w:rsidR="00405F7B">
              <w:t>%</w:t>
            </w:r>
          </w:p>
          <w:p w14:paraId="30DF7FCB" w14:textId="77777777" w:rsidR="00405F7B" w:rsidRDefault="00405F7B" w:rsidP="00F22F67">
            <w:pPr>
              <w:jc w:val="center"/>
            </w:pPr>
            <w:r>
              <w:t xml:space="preserve"> students</w:t>
            </w:r>
          </w:p>
        </w:tc>
        <w:tc>
          <w:tcPr>
            <w:tcW w:w="1814" w:type="dxa"/>
          </w:tcPr>
          <w:p w14:paraId="093659FA" w14:textId="45A5C456" w:rsidR="00405F7B" w:rsidRDefault="004D2E9A" w:rsidP="00F22F67">
            <w:pPr>
              <w:jc w:val="center"/>
            </w:pPr>
            <w:r>
              <w:t>0</w:t>
            </w:r>
            <w:r w:rsidR="00405F7B">
              <w:t>%</w:t>
            </w:r>
          </w:p>
          <w:p w14:paraId="05268D63" w14:textId="77777777" w:rsidR="00405F7B" w:rsidRDefault="00405F7B" w:rsidP="00F22F67">
            <w:pPr>
              <w:jc w:val="center"/>
            </w:pPr>
            <w:r>
              <w:t xml:space="preserve"> students</w:t>
            </w:r>
          </w:p>
        </w:tc>
        <w:tc>
          <w:tcPr>
            <w:tcW w:w="2333" w:type="dxa"/>
          </w:tcPr>
          <w:p w14:paraId="330ABFF8" w14:textId="7F7AA58F" w:rsidR="00405F7B" w:rsidRDefault="00F0178A" w:rsidP="00F22F67">
            <w:pPr>
              <w:jc w:val="center"/>
            </w:pPr>
            <w:r>
              <w:t>83</w:t>
            </w:r>
            <w:r w:rsidR="00EA47A7">
              <w:t>%</w:t>
            </w:r>
          </w:p>
        </w:tc>
      </w:tr>
      <w:tr w:rsidR="00405F7B" w14:paraId="7EEDE8A2" w14:textId="77777777" w:rsidTr="00800D71">
        <w:trPr>
          <w:trHeight w:val="559"/>
        </w:trPr>
        <w:tc>
          <w:tcPr>
            <w:tcW w:w="1382" w:type="dxa"/>
          </w:tcPr>
          <w:p w14:paraId="6B0FFE34" w14:textId="77777777" w:rsidR="00405F7B" w:rsidRDefault="00405F7B" w:rsidP="00F22F67">
            <w:r>
              <w:t>Grade One</w:t>
            </w:r>
          </w:p>
        </w:tc>
        <w:tc>
          <w:tcPr>
            <w:tcW w:w="1728" w:type="dxa"/>
          </w:tcPr>
          <w:p w14:paraId="5F97F91D" w14:textId="21E42AE3" w:rsidR="00405F7B" w:rsidRDefault="003B6CB1" w:rsidP="00F22F67">
            <w:pPr>
              <w:jc w:val="center"/>
            </w:pPr>
            <w:r>
              <w:t>8</w:t>
            </w:r>
            <w:r w:rsidR="00405F7B">
              <w:t>%</w:t>
            </w:r>
          </w:p>
          <w:p w14:paraId="643CC0D9" w14:textId="041D7B88" w:rsidR="00405F7B" w:rsidRDefault="00405F7B" w:rsidP="00F22F67">
            <w:pPr>
              <w:jc w:val="center"/>
            </w:pPr>
            <w:r>
              <w:t xml:space="preserve"> student</w:t>
            </w:r>
            <w:r w:rsidR="00363B6A">
              <w:t>s</w:t>
            </w:r>
          </w:p>
        </w:tc>
        <w:tc>
          <w:tcPr>
            <w:tcW w:w="1728" w:type="dxa"/>
          </w:tcPr>
          <w:p w14:paraId="09BF3394" w14:textId="6FD99E72" w:rsidR="00405F7B" w:rsidRDefault="003B6CB1" w:rsidP="00F22F67">
            <w:pPr>
              <w:jc w:val="center"/>
            </w:pPr>
            <w:r>
              <w:t>92</w:t>
            </w:r>
            <w:r w:rsidR="00405F7B">
              <w:t xml:space="preserve">% </w:t>
            </w:r>
          </w:p>
          <w:p w14:paraId="072A7A14" w14:textId="77777777" w:rsidR="00405F7B" w:rsidRDefault="00405F7B" w:rsidP="00F22F67">
            <w:pPr>
              <w:jc w:val="center"/>
            </w:pPr>
            <w:r>
              <w:t xml:space="preserve"> students</w:t>
            </w:r>
          </w:p>
        </w:tc>
        <w:tc>
          <w:tcPr>
            <w:tcW w:w="1728" w:type="dxa"/>
          </w:tcPr>
          <w:p w14:paraId="039A056B" w14:textId="1004D456" w:rsidR="00405F7B" w:rsidRDefault="003B6CB1" w:rsidP="00F22F67">
            <w:pPr>
              <w:jc w:val="center"/>
            </w:pPr>
            <w:r>
              <w:t>0</w:t>
            </w:r>
            <w:r w:rsidR="00405F7B">
              <w:t>%</w:t>
            </w:r>
          </w:p>
          <w:p w14:paraId="46CE9D88" w14:textId="77777777" w:rsidR="00405F7B" w:rsidRDefault="00405F7B" w:rsidP="00F22F67">
            <w:pPr>
              <w:jc w:val="center"/>
            </w:pPr>
            <w:r>
              <w:t xml:space="preserve"> students</w:t>
            </w:r>
          </w:p>
        </w:tc>
        <w:tc>
          <w:tcPr>
            <w:tcW w:w="1728" w:type="dxa"/>
          </w:tcPr>
          <w:p w14:paraId="7F7E4511" w14:textId="13BA2E42" w:rsidR="00405F7B" w:rsidRDefault="007F1F05" w:rsidP="00F22F67">
            <w:pPr>
              <w:jc w:val="center"/>
            </w:pPr>
            <w:r>
              <w:t>8</w:t>
            </w:r>
            <w:r w:rsidR="00405F7B">
              <w:t>%</w:t>
            </w:r>
          </w:p>
          <w:p w14:paraId="2A2C9523" w14:textId="77777777" w:rsidR="00405F7B" w:rsidRDefault="00405F7B" w:rsidP="00F22F67">
            <w:pPr>
              <w:jc w:val="center"/>
            </w:pPr>
            <w:r>
              <w:t xml:space="preserve"> students</w:t>
            </w:r>
          </w:p>
        </w:tc>
        <w:tc>
          <w:tcPr>
            <w:tcW w:w="1987" w:type="dxa"/>
          </w:tcPr>
          <w:p w14:paraId="0B623237" w14:textId="3BC4C767" w:rsidR="00405F7B" w:rsidRDefault="00211E94" w:rsidP="00F22F67">
            <w:pPr>
              <w:jc w:val="center"/>
            </w:pPr>
            <w:r>
              <w:t>84</w:t>
            </w:r>
            <w:r w:rsidR="00405F7B">
              <w:t>%</w:t>
            </w:r>
          </w:p>
          <w:p w14:paraId="512D1AEE" w14:textId="77777777" w:rsidR="00405F7B" w:rsidRDefault="00405F7B" w:rsidP="00F22F67">
            <w:pPr>
              <w:jc w:val="center"/>
            </w:pPr>
            <w:r>
              <w:t xml:space="preserve"> students</w:t>
            </w:r>
          </w:p>
        </w:tc>
        <w:tc>
          <w:tcPr>
            <w:tcW w:w="1814" w:type="dxa"/>
          </w:tcPr>
          <w:p w14:paraId="4A6F0A15" w14:textId="7A617C8C" w:rsidR="00405F7B" w:rsidRDefault="007F1F05" w:rsidP="00F22F67">
            <w:pPr>
              <w:jc w:val="center"/>
            </w:pPr>
            <w:r>
              <w:t>8</w:t>
            </w:r>
            <w:r w:rsidR="00405F7B">
              <w:t>%</w:t>
            </w:r>
          </w:p>
          <w:p w14:paraId="20E29781" w14:textId="77777777" w:rsidR="00405F7B" w:rsidRDefault="00405F7B" w:rsidP="00F22F67">
            <w:pPr>
              <w:jc w:val="center"/>
            </w:pPr>
            <w:r>
              <w:t xml:space="preserve"> students</w:t>
            </w:r>
          </w:p>
        </w:tc>
        <w:tc>
          <w:tcPr>
            <w:tcW w:w="2333" w:type="dxa"/>
          </w:tcPr>
          <w:p w14:paraId="2FDAFB78" w14:textId="08AE3DFF" w:rsidR="00405F7B" w:rsidRDefault="00F0178A" w:rsidP="00F22F67">
            <w:pPr>
              <w:jc w:val="center"/>
            </w:pPr>
            <w:r>
              <w:t>Not Given</w:t>
            </w:r>
          </w:p>
        </w:tc>
      </w:tr>
      <w:tr w:rsidR="00405F7B" w14:paraId="1DEB30FD" w14:textId="77777777" w:rsidTr="00800D71">
        <w:trPr>
          <w:trHeight w:val="549"/>
        </w:trPr>
        <w:tc>
          <w:tcPr>
            <w:tcW w:w="1382" w:type="dxa"/>
          </w:tcPr>
          <w:p w14:paraId="080277FB" w14:textId="77777777" w:rsidR="00405F7B" w:rsidRDefault="00405F7B" w:rsidP="00F22F67">
            <w:r>
              <w:t>Grade Two</w:t>
            </w:r>
          </w:p>
        </w:tc>
        <w:tc>
          <w:tcPr>
            <w:tcW w:w="1728" w:type="dxa"/>
          </w:tcPr>
          <w:p w14:paraId="61C185AA" w14:textId="7119FE7D" w:rsidR="00405F7B" w:rsidRDefault="00FB02E4" w:rsidP="00F22F67">
            <w:pPr>
              <w:jc w:val="center"/>
            </w:pPr>
            <w:r>
              <w:t>0</w:t>
            </w:r>
            <w:r w:rsidR="00405F7B">
              <w:t>%</w:t>
            </w:r>
          </w:p>
          <w:p w14:paraId="5831AE69" w14:textId="77777777" w:rsidR="00405F7B" w:rsidRDefault="00405F7B" w:rsidP="00F22F67">
            <w:pPr>
              <w:jc w:val="center"/>
            </w:pPr>
            <w:r>
              <w:t xml:space="preserve">  students</w:t>
            </w:r>
          </w:p>
        </w:tc>
        <w:tc>
          <w:tcPr>
            <w:tcW w:w="1728" w:type="dxa"/>
          </w:tcPr>
          <w:p w14:paraId="04FCE251" w14:textId="24B48877" w:rsidR="00405F7B" w:rsidRDefault="00FB02E4" w:rsidP="00F22F67">
            <w:pPr>
              <w:jc w:val="center"/>
            </w:pPr>
            <w:r>
              <w:t>41</w:t>
            </w:r>
            <w:r w:rsidR="00405F7B">
              <w:t>%</w:t>
            </w:r>
          </w:p>
          <w:p w14:paraId="7482EDAD" w14:textId="77777777" w:rsidR="00405F7B" w:rsidRDefault="00405F7B" w:rsidP="00F22F67">
            <w:pPr>
              <w:jc w:val="center"/>
            </w:pPr>
            <w:r>
              <w:t xml:space="preserve"> students</w:t>
            </w:r>
          </w:p>
        </w:tc>
        <w:tc>
          <w:tcPr>
            <w:tcW w:w="1728" w:type="dxa"/>
          </w:tcPr>
          <w:p w14:paraId="5DE50526" w14:textId="1A9158DB" w:rsidR="00405F7B" w:rsidRDefault="002407D4" w:rsidP="00F22F67">
            <w:pPr>
              <w:jc w:val="center"/>
            </w:pPr>
            <w:r>
              <w:t>59</w:t>
            </w:r>
            <w:r w:rsidR="00405F7B">
              <w:t>%</w:t>
            </w:r>
          </w:p>
          <w:p w14:paraId="36037406" w14:textId="77777777" w:rsidR="00405F7B" w:rsidRDefault="00405F7B" w:rsidP="00F22F67">
            <w:pPr>
              <w:jc w:val="center"/>
            </w:pPr>
            <w:r>
              <w:t xml:space="preserve"> students</w:t>
            </w:r>
          </w:p>
        </w:tc>
        <w:tc>
          <w:tcPr>
            <w:tcW w:w="1728" w:type="dxa"/>
          </w:tcPr>
          <w:p w14:paraId="3D86CF44" w14:textId="167987D8" w:rsidR="00405F7B" w:rsidRDefault="006E6104" w:rsidP="00F22F67">
            <w:pPr>
              <w:jc w:val="center"/>
            </w:pPr>
            <w:r>
              <w:t>0</w:t>
            </w:r>
            <w:r w:rsidR="00405F7B">
              <w:t>%</w:t>
            </w:r>
          </w:p>
          <w:p w14:paraId="77CA294F" w14:textId="77777777" w:rsidR="00405F7B" w:rsidRDefault="00405F7B" w:rsidP="00F22F67">
            <w:pPr>
              <w:jc w:val="center"/>
            </w:pPr>
            <w:r>
              <w:t xml:space="preserve"> students</w:t>
            </w:r>
          </w:p>
        </w:tc>
        <w:tc>
          <w:tcPr>
            <w:tcW w:w="1987" w:type="dxa"/>
          </w:tcPr>
          <w:p w14:paraId="219FB217" w14:textId="5DE7BA2B" w:rsidR="00405F7B" w:rsidRDefault="006E6104" w:rsidP="00F22F67">
            <w:pPr>
              <w:jc w:val="center"/>
            </w:pPr>
            <w:r>
              <w:t>47</w:t>
            </w:r>
            <w:r w:rsidR="00405F7B">
              <w:t>%</w:t>
            </w:r>
          </w:p>
          <w:p w14:paraId="067FCF89" w14:textId="77777777" w:rsidR="00405F7B" w:rsidRDefault="00405F7B" w:rsidP="00F22F67">
            <w:pPr>
              <w:jc w:val="center"/>
            </w:pPr>
            <w:r>
              <w:t xml:space="preserve"> students</w:t>
            </w:r>
          </w:p>
        </w:tc>
        <w:tc>
          <w:tcPr>
            <w:tcW w:w="1814" w:type="dxa"/>
          </w:tcPr>
          <w:p w14:paraId="70497091" w14:textId="7DD69078" w:rsidR="00405F7B" w:rsidRDefault="008B7206" w:rsidP="00F22F67">
            <w:pPr>
              <w:jc w:val="center"/>
            </w:pPr>
            <w:r>
              <w:t>53</w:t>
            </w:r>
            <w:r w:rsidR="00405F7B">
              <w:t>%</w:t>
            </w:r>
          </w:p>
          <w:p w14:paraId="4C70548D" w14:textId="77777777" w:rsidR="00405F7B" w:rsidRDefault="00405F7B" w:rsidP="00F22F67">
            <w:pPr>
              <w:jc w:val="center"/>
            </w:pPr>
            <w:r>
              <w:t xml:space="preserve"> students</w:t>
            </w:r>
          </w:p>
        </w:tc>
        <w:tc>
          <w:tcPr>
            <w:tcW w:w="2333" w:type="dxa"/>
          </w:tcPr>
          <w:p w14:paraId="0C687207" w14:textId="77777777" w:rsidR="00405F7B" w:rsidRDefault="00405F7B" w:rsidP="00F22F67">
            <w:pPr>
              <w:jc w:val="center"/>
            </w:pPr>
            <w:r>
              <w:t>Not Given</w:t>
            </w:r>
          </w:p>
        </w:tc>
      </w:tr>
      <w:tr w:rsidR="00405F7B" w14:paraId="740EA91F" w14:textId="77777777" w:rsidTr="00800D71">
        <w:trPr>
          <w:trHeight w:val="559"/>
        </w:trPr>
        <w:tc>
          <w:tcPr>
            <w:tcW w:w="1382" w:type="dxa"/>
          </w:tcPr>
          <w:p w14:paraId="62C32776" w14:textId="77777777" w:rsidR="00405F7B" w:rsidRDefault="00405F7B" w:rsidP="00F22F67">
            <w:r>
              <w:t>Grade Three</w:t>
            </w:r>
          </w:p>
        </w:tc>
        <w:tc>
          <w:tcPr>
            <w:tcW w:w="1728" w:type="dxa"/>
          </w:tcPr>
          <w:p w14:paraId="73CDB3A1" w14:textId="3F080323" w:rsidR="00405F7B" w:rsidRDefault="00752FE2" w:rsidP="00F22F67">
            <w:pPr>
              <w:jc w:val="center"/>
            </w:pPr>
            <w:r>
              <w:t>14</w:t>
            </w:r>
            <w:r w:rsidR="00405F7B">
              <w:t xml:space="preserve">% </w:t>
            </w:r>
          </w:p>
          <w:p w14:paraId="3571188E" w14:textId="77777777" w:rsidR="00405F7B" w:rsidRDefault="00405F7B" w:rsidP="00F22F67">
            <w:pPr>
              <w:jc w:val="center"/>
            </w:pPr>
            <w:r>
              <w:t xml:space="preserve"> students</w:t>
            </w:r>
          </w:p>
        </w:tc>
        <w:tc>
          <w:tcPr>
            <w:tcW w:w="1728" w:type="dxa"/>
          </w:tcPr>
          <w:p w14:paraId="4EC7DD2C" w14:textId="3DD12CD1" w:rsidR="00405F7B" w:rsidRDefault="007F1BCA" w:rsidP="00F22F67">
            <w:pPr>
              <w:jc w:val="center"/>
            </w:pPr>
            <w:r>
              <w:t>5</w:t>
            </w:r>
            <w:r w:rsidR="009A6E82">
              <w:t>4</w:t>
            </w:r>
            <w:r w:rsidR="00405F7B">
              <w:t>%</w:t>
            </w:r>
          </w:p>
          <w:p w14:paraId="647CB5CD" w14:textId="77777777" w:rsidR="00405F7B" w:rsidRDefault="00405F7B" w:rsidP="00F22F67">
            <w:pPr>
              <w:jc w:val="center"/>
            </w:pPr>
            <w:r>
              <w:t xml:space="preserve"> students</w:t>
            </w:r>
          </w:p>
        </w:tc>
        <w:tc>
          <w:tcPr>
            <w:tcW w:w="1728" w:type="dxa"/>
          </w:tcPr>
          <w:p w14:paraId="1F576AFE" w14:textId="75B802EF" w:rsidR="00405F7B" w:rsidRDefault="006D1D4F" w:rsidP="00F22F67">
            <w:pPr>
              <w:jc w:val="center"/>
            </w:pPr>
            <w:r>
              <w:t>32</w:t>
            </w:r>
            <w:r w:rsidR="00405F7B">
              <w:t>%</w:t>
            </w:r>
          </w:p>
          <w:p w14:paraId="77B04CDD" w14:textId="77777777" w:rsidR="00405F7B" w:rsidRDefault="00405F7B" w:rsidP="00F22F67">
            <w:pPr>
              <w:jc w:val="center"/>
            </w:pPr>
            <w:r>
              <w:t xml:space="preserve"> students</w:t>
            </w:r>
          </w:p>
        </w:tc>
        <w:tc>
          <w:tcPr>
            <w:tcW w:w="1728" w:type="dxa"/>
          </w:tcPr>
          <w:p w14:paraId="4181BC23" w14:textId="2F13515A" w:rsidR="00405F7B" w:rsidRDefault="00211E94" w:rsidP="00F22F67">
            <w:pPr>
              <w:jc w:val="center"/>
            </w:pPr>
            <w:r>
              <w:t>4</w:t>
            </w:r>
            <w:r w:rsidR="00ED3712">
              <w:t>1</w:t>
            </w:r>
            <w:r w:rsidR="00405F7B">
              <w:t>%</w:t>
            </w:r>
          </w:p>
          <w:p w14:paraId="291B5C50" w14:textId="77777777" w:rsidR="00405F7B" w:rsidRDefault="00405F7B" w:rsidP="00F22F67">
            <w:pPr>
              <w:jc w:val="center"/>
            </w:pPr>
            <w:r>
              <w:t xml:space="preserve"> students</w:t>
            </w:r>
          </w:p>
        </w:tc>
        <w:tc>
          <w:tcPr>
            <w:tcW w:w="1987" w:type="dxa"/>
          </w:tcPr>
          <w:p w14:paraId="19B13B7C" w14:textId="458BA180" w:rsidR="00405F7B" w:rsidRDefault="000C2ABD" w:rsidP="00F22F67">
            <w:pPr>
              <w:jc w:val="center"/>
            </w:pPr>
            <w:r>
              <w:t>36</w:t>
            </w:r>
            <w:r w:rsidR="00405F7B">
              <w:t>%</w:t>
            </w:r>
          </w:p>
          <w:p w14:paraId="3F43D665" w14:textId="77777777" w:rsidR="00405F7B" w:rsidRDefault="00405F7B" w:rsidP="00F22F67">
            <w:pPr>
              <w:jc w:val="center"/>
            </w:pPr>
            <w:r>
              <w:t xml:space="preserve"> students</w:t>
            </w:r>
          </w:p>
        </w:tc>
        <w:tc>
          <w:tcPr>
            <w:tcW w:w="1814" w:type="dxa"/>
          </w:tcPr>
          <w:p w14:paraId="2884AC12" w14:textId="109E414A" w:rsidR="00405F7B" w:rsidRDefault="000C2ABD" w:rsidP="00F22F67">
            <w:pPr>
              <w:jc w:val="center"/>
            </w:pPr>
            <w:r>
              <w:t>23</w:t>
            </w:r>
            <w:r w:rsidR="00405F7B">
              <w:t>%</w:t>
            </w:r>
          </w:p>
          <w:p w14:paraId="04C9FE0B" w14:textId="77777777" w:rsidR="00405F7B" w:rsidRDefault="00405F7B" w:rsidP="00F22F67">
            <w:pPr>
              <w:jc w:val="center"/>
            </w:pPr>
            <w:r>
              <w:t xml:space="preserve"> students</w:t>
            </w:r>
          </w:p>
        </w:tc>
        <w:tc>
          <w:tcPr>
            <w:tcW w:w="2333" w:type="dxa"/>
          </w:tcPr>
          <w:p w14:paraId="542394C2" w14:textId="77777777" w:rsidR="00405F7B" w:rsidRDefault="00405F7B" w:rsidP="00F22F67">
            <w:pPr>
              <w:jc w:val="center"/>
            </w:pPr>
            <w:r>
              <w:t>Not Given</w:t>
            </w:r>
          </w:p>
        </w:tc>
      </w:tr>
      <w:tr w:rsidR="00405F7B" w14:paraId="071E558D" w14:textId="77777777" w:rsidTr="00800D71">
        <w:trPr>
          <w:trHeight w:val="559"/>
        </w:trPr>
        <w:tc>
          <w:tcPr>
            <w:tcW w:w="1382" w:type="dxa"/>
          </w:tcPr>
          <w:p w14:paraId="717AF183" w14:textId="77777777" w:rsidR="00405F7B" w:rsidRDefault="00405F7B" w:rsidP="00F22F67">
            <w:r>
              <w:t>Grade Four</w:t>
            </w:r>
          </w:p>
        </w:tc>
        <w:tc>
          <w:tcPr>
            <w:tcW w:w="1728" w:type="dxa"/>
          </w:tcPr>
          <w:p w14:paraId="1490141F" w14:textId="758C7536" w:rsidR="00405F7B" w:rsidRDefault="009A6E82" w:rsidP="00F22F67">
            <w:pPr>
              <w:jc w:val="center"/>
            </w:pPr>
            <w:r>
              <w:t>10</w:t>
            </w:r>
            <w:r w:rsidR="00405F7B">
              <w:t>%</w:t>
            </w:r>
          </w:p>
          <w:p w14:paraId="7660A188" w14:textId="77777777" w:rsidR="00405F7B" w:rsidRDefault="00405F7B" w:rsidP="00F22F67">
            <w:pPr>
              <w:jc w:val="center"/>
            </w:pPr>
            <w:r>
              <w:t xml:space="preserve"> students</w:t>
            </w:r>
          </w:p>
        </w:tc>
        <w:tc>
          <w:tcPr>
            <w:tcW w:w="1728" w:type="dxa"/>
          </w:tcPr>
          <w:p w14:paraId="7421C80D" w14:textId="6853053A" w:rsidR="00405F7B" w:rsidRDefault="009A6E82" w:rsidP="00F22F67">
            <w:pPr>
              <w:jc w:val="center"/>
            </w:pPr>
            <w:r>
              <w:t>57</w:t>
            </w:r>
            <w:r w:rsidR="00405F7B">
              <w:t>%</w:t>
            </w:r>
          </w:p>
          <w:p w14:paraId="4F049F6C" w14:textId="77777777" w:rsidR="00405F7B" w:rsidRDefault="00405F7B" w:rsidP="00F22F67">
            <w:pPr>
              <w:jc w:val="center"/>
            </w:pPr>
            <w:r>
              <w:t xml:space="preserve"> students</w:t>
            </w:r>
          </w:p>
        </w:tc>
        <w:tc>
          <w:tcPr>
            <w:tcW w:w="1728" w:type="dxa"/>
          </w:tcPr>
          <w:p w14:paraId="7F64C015" w14:textId="6CECA78E" w:rsidR="00405F7B" w:rsidRDefault="009A6E82" w:rsidP="00F22F67">
            <w:pPr>
              <w:jc w:val="center"/>
            </w:pPr>
            <w:r>
              <w:t>33</w:t>
            </w:r>
            <w:r w:rsidR="00405F7B">
              <w:t>%</w:t>
            </w:r>
          </w:p>
          <w:p w14:paraId="5729DB44" w14:textId="77777777" w:rsidR="00405F7B" w:rsidRDefault="00405F7B" w:rsidP="00F22F67">
            <w:pPr>
              <w:jc w:val="center"/>
            </w:pPr>
            <w:r>
              <w:t xml:space="preserve"> students</w:t>
            </w:r>
          </w:p>
        </w:tc>
        <w:tc>
          <w:tcPr>
            <w:tcW w:w="1728" w:type="dxa"/>
          </w:tcPr>
          <w:p w14:paraId="7BCDA06F" w14:textId="7718F683" w:rsidR="00405F7B" w:rsidRDefault="003A5BD2" w:rsidP="00F22F67">
            <w:pPr>
              <w:jc w:val="center"/>
            </w:pPr>
            <w:r>
              <w:t>14</w:t>
            </w:r>
            <w:r w:rsidR="00405F7B">
              <w:t>%</w:t>
            </w:r>
          </w:p>
          <w:p w14:paraId="1A90AF46" w14:textId="77777777" w:rsidR="00405F7B" w:rsidRDefault="00405F7B" w:rsidP="00F22F67">
            <w:pPr>
              <w:jc w:val="center"/>
            </w:pPr>
            <w:r>
              <w:t xml:space="preserve"> students</w:t>
            </w:r>
          </w:p>
        </w:tc>
        <w:tc>
          <w:tcPr>
            <w:tcW w:w="1987" w:type="dxa"/>
          </w:tcPr>
          <w:p w14:paraId="3BA0C81A" w14:textId="2C1B67EE" w:rsidR="00405F7B" w:rsidRDefault="00F3207E" w:rsidP="00F22F67">
            <w:pPr>
              <w:jc w:val="center"/>
            </w:pPr>
            <w:r>
              <w:t>57</w:t>
            </w:r>
            <w:r w:rsidR="00405F7B">
              <w:t>%</w:t>
            </w:r>
          </w:p>
          <w:p w14:paraId="222965B7" w14:textId="77777777" w:rsidR="00405F7B" w:rsidRDefault="00405F7B" w:rsidP="00F22F67">
            <w:pPr>
              <w:jc w:val="center"/>
            </w:pPr>
            <w:r>
              <w:t xml:space="preserve"> students</w:t>
            </w:r>
          </w:p>
        </w:tc>
        <w:tc>
          <w:tcPr>
            <w:tcW w:w="1814" w:type="dxa"/>
          </w:tcPr>
          <w:p w14:paraId="292FCFE9" w14:textId="5B1B40B1" w:rsidR="00405F7B" w:rsidRDefault="00F3207E" w:rsidP="00F22F67">
            <w:pPr>
              <w:jc w:val="center"/>
            </w:pPr>
            <w:r>
              <w:t>29</w:t>
            </w:r>
            <w:r w:rsidR="00405F7B">
              <w:t>%</w:t>
            </w:r>
          </w:p>
          <w:p w14:paraId="2A47DA7D" w14:textId="77777777" w:rsidR="00405F7B" w:rsidRDefault="00405F7B" w:rsidP="00F22F67">
            <w:pPr>
              <w:jc w:val="center"/>
            </w:pPr>
            <w:r>
              <w:t xml:space="preserve">  students</w:t>
            </w:r>
          </w:p>
        </w:tc>
        <w:tc>
          <w:tcPr>
            <w:tcW w:w="2333" w:type="dxa"/>
          </w:tcPr>
          <w:p w14:paraId="2195B3C5" w14:textId="77777777" w:rsidR="00405F7B" w:rsidRDefault="00405F7B" w:rsidP="00F22F67">
            <w:pPr>
              <w:jc w:val="center"/>
            </w:pPr>
            <w:r>
              <w:t>Not Given</w:t>
            </w:r>
          </w:p>
        </w:tc>
      </w:tr>
      <w:tr w:rsidR="00405F7B" w14:paraId="60A19FA1" w14:textId="77777777" w:rsidTr="00800D71">
        <w:trPr>
          <w:trHeight w:val="559"/>
        </w:trPr>
        <w:tc>
          <w:tcPr>
            <w:tcW w:w="1382" w:type="dxa"/>
          </w:tcPr>
          <w:p w14:paraId="31C4B28D" w14:textId="77777777" w:rsidR="00405F7B" w:rsidRDefault="00405F7B" w:rsidP="00F22F67">
            <w:r>
              <w:t>Grade Five</w:t>
            </w:r>
          </w:p>
        </w:tc>
        <w:tc>
          <w:tcPr>
            <w:tcW w:w="1728" w:type="dxa"/>
          </w:tcPr>
          <w:p w14:paraId="6202AB21" w14:textId="12BE9F1D" w:rsidR="00405F7B" w:rsidRDefault="00211E94" w:rsidP="00F22F67">
            <w:pPr>
              <w:jc w:val="center"/>
            </w:pPr>
            <w:r>
              <w:t>1</w:t>
            </w:r>
            <w:r w:rsidR="00867C4E">
              <w:t>1</w:t>
            </w:r>
            <w:r w:rsidR="00405F7B">
              <w:t>%</w:t>
            </w:r>
          </w:p>
          <w:p w14:paraId="1B6BFE03" w14:textId="77777777" w:rsidR="00405F7B" w:rsidRDefault="00405F7B" w:rsidP="00F22F67">
            <w:pPr>
              <w:jc w:val="center"/>
            </w:pPr>
            <w:r>
              <w:t xml:space="preserve">  students</w:t>
            </w:r>
          </w:p>
        </w:tc>
        <w:tc>
          <w:tcPr>
            <w:tcW w:w="1728" w:type="dxa"/>
          </w:tcPr>
          <w:p w14:paraId="18FC7795" w14:textId="0ECEF857" w:rsidR="00405F7B" w:rsidRDefault="00211E94" w:rsidP="00F22F67">
            <w:pPr>
              <w:jc w:val="center"/>
            </w:pPr>
            <w:r>
              <w:t>4</w:t>
            </w:r>
            <w:r w:rsidR="00867C4E">
              <w:t>4</w:t>
            </w:r>
            <w:r w:rsidR="00405F7B">
              <w:t>%</w:t>
            </w:r>
          </w:p>
          <w:p w14:paraId="28845557" w14:textId="77777777" w:rsidR="00405F7B" w:rsidRDefault="00405F7B" w:rsidP="00F22F67">
            <w:pPr>
              <w:jc w:val="center"/>
            </w:pPr>
            <w:r>
              <w:t xml:space="preserve"> students</w:t>
            </w:r>
          </w:p>
        </w:tc>
        <w:tc>
          <w:tcPr>
            <w:tcW w:w="1728" w:type="dxa"/>
          </w:tcPr>
          <w:p w14:paraId="77CAA5A5" w14:textId="0F909F3C" w:rsidR="00405F7B" w:rsidRDefault="00B42946" w:rsidP="00F22F67">
            <w:pPr>
              <w:jc w:val="center"/>
            </w:pPr>
            <w:r>
              <w:t>45</w:t>
            </w:r>
            <w:r w:rsidR="00405F7B">
              <w:t>%</w:t>
            </w:r>
          </w:p>
          <w:p w14:paraId="3441B03D" w14:textId="77777777" w:rsidR="00405F7B" w:rsidRDefault="00405F7B" w:rsidP="00F22F67">
            <w:pPr>
              <w:jc w:val="center"/>
            </w:pPr>
            <w:r>
              <w:t xml:space="preserve"> students</w:t>
            </w:r>
          </w:p>
        </w:tc>
        <w:tc>
          <w:tcPr>
            <w:tcW w:w="1728" w:type="dxa"/>
          </w:tcPr>
          <w:p w14:paraId="5712F365" w14:textId="10FCD0CF" w:rsidR="00405F7B" w:rsidRDefault="00211E94" w:rsidP="00F22F67">
            <w:pPr>
              <w:jc w:val="center"/>
            </w:pPr>
            <w:r>
              <w:t>2</w:t>
            </w:r>
            <w:r w:rsidR="00BE4219">
              <w:t>2</w:t>
            </w:r>
            <w:r w:rsidR="00405F7B">
              <w:t>%</w:t>
            </w:r>
          </w:p>
          <w:p w14:paraId="0D103E5D" w14:textId="77777777" w:rsidR="00405F7B" w:rsidRDefault="00405F7B" w:rsidP="00F22F67">
            <w:pPr>
              <w:jc w:val="center"/>
            </w:pPr>
            <w:r>
              <w:t xml:space="preserve"> students</w:t>
            </w:r>
          </w:p>
        </w:tc>
        <w:tc>
          <w:tcPr>
            <w:tcW w:w="1987" w:type="dxa"/>
          </w:tcPr>
          <w:p w14:paraId="43353300" w14:textId="24D7D5F8" w:rsidR="00405F7B" w:rsidRDefault="00EA47A7" w:rsidP="00F22F67">
            <w:pPr>
              <w:jc w:val="center"/>
            </w:pPr>
            <w:r>
              <w:t>2</w:t>
            </w:r>
            <w:r w:rsidR="00BE4219">
              <w:t>8</w:t>
            </w:r>
            <w:r w:rsidR="00405F7B">
              <w:t>%</w:t>
            </w:r>
          </w:p>
          <w:p w14:paraId="6AF27032" w14:textId="77777777" w:rsidR="00405F7B" w:rsidRDefault="00405F7B" w:rsidP="00F22F67">
            <w:pPr>
              <w:jc w:val="center"/>
            </w:pPr>
            <w:r>
              <w:t xml:space="preserve"> students</w:t>
            </w:r>
          </w:p>
        </w:tc>
        <w:tc>
          <w:tcPr>
            <w:tcW w:w="1814" w:type="dxa"/>
          </w:tcPr>
          <w:p w14:paraId="71C72F43" w14:textId="18845124" w:rsidR="00405F7B" w:rsidRDefault="00D055C0" w:rsidP="00F22F67">
            <w:pPr>
              <w:jc w:val="center"/>
            </w:pPr>
            <w:r>
              <w:t>50</w:t>
            </w:r>
            <w:r w:rsidR="00405F7B">
              <w:t>%</w:t>
            </w:r>
          </w:p>
          <w:p w14:paraId="016D1C59" w14:textId="77777777" w:rsidR="00405F7B" w:rsidRDefault="00405F7B" w:rsidP="00F22F67">
            <w:pPr>
              <w:jc w:val="center"/>
            </w:pPr>
            <w:r>
              <w:t xml:space="preserve">  students</w:t>
            </w:r>
          </w:p>
        </w:tc>
        <w:tc>
          <w:tcPr>
            <w:tcW w:w="2333" w:type="dxa"/>
          </w:tcPr>
          <w:p w14:paraId="51E53150" w14:textId="77777777" w:rsidR="00405F7B" w:rsidRDefault="00405F7B" w:rsidP="00F22F67">
            <w:pPr>
              <w:jc w:val="center"/>
            </w:pPr>
            <w:r>
              <w:t>Not Given</w:t>
            </w:r>
          </w:p>
        </w:tc>
      </w:tr>
    </w:tbl>
    <w:p w14:paraId="439CEAA0" w14:textId="77777777" w:rsidR="00157F47" w:rsidRDefault="00157F47" w:rsidP="004C7CC3">
      <w:pPr>
        <w:spacing w:after="0" w:line="276" w:lineRule="auto"/>
        <w:contextualSpacing/>
        <w:rPr>
          <w:rFonts w:ascii="Calibri" w:eastAsia="Calibri" w:hAnsi="Calibri" w:cs="Times New Roman"/>
          <w:b/>
          <w:sz w:val="24"/>
          <w:szCs w:val="24"/>
        </w:rPr>
      </w:pPr>
    </w:p>
    <w:p w14:paraId="2D47ADCC" w14:textId="14E22B1E" w:rsidR="00472798" w:rsidRPr="00472798" w:rsidRDefault="00472798" w:rsidP="00472798">
      <w:pPr>
        <w:spacing w:after="0" w:line="276" w:lineRule="auto"/>
        <w:ind w:left="1080"/>
        <w:contextualSpacing/>
        <w:rPr>
          <w:rFonts w:ascii="Calibri" w:eastAsia="Calibri" w:hAnsi="Calibri" w:cs="Times New Roman"/>
          <w:b/>
          <w:sz w:val="24"/>
          <w:szCs w:val="24"/>
        </w:rPr>
      </w:pPr>
      <w:r w:rsidRPr="00472798">
        <w:rPr>
          <w:rFonts w:ascii="Calibri" w:eastAsia="Calibri" w:hAnsi="Calibri" w:cs="Times New Roman"/>
          <w:b/>
          <w:sz w:val="24"/>
          <w:szCs w:val="24"/>
        </w:rPr>
        <w:t>b.   Poverty and Demographic Data</w:t>
      </w:r>
    </w:p>
    <w:tbl>
      <w:tblPr>
        <w:tblW w:w="12610" w:type="dxa"/>
        <w:tblInd w:w="93" w:type="dxa"/>
        <w:tblLook w:val="04A0" w:firstRow="1" w:lastRow="0" w:firstColumn="1" w:lastColumn="0" w:noHBand="0" w:noVBand="1"/>
      </w:tblPr>
      <w:tblGrid>
        <w:gridCol w:w="1063"/>
        <w:gridCol w:w="1348"/>
        <w:gridCol w:w="1108"/>
        <w:gridCol w:w="1348"/>
        <w:gridCol w:w="1348"/>
        <w:gridCol w:w="1127"/>
        <w:gridCol w:w="687"/>
        <w:gridCol w:w="1348"/>
        <w:gridCol w:w="1127"/>
        <w:gridCol w:w="758"/>
        <w:gridCol w:w="1348"/>
      </w:tblGrid>
      <w:tr w:rsidR="00472798" w:rsidRPr="00472798" w14:paraId="1D3310F5" w14:textId="77777777" w:rsidTr="000E5BD5">
        <w:trPr>
          <w:trHeight w:val="603"/>
        </w:trPr>
        <w:tc>
          <w:tcPr>
            <w:tcW w:w="106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1E32A46" w14:textId="77777777" w:rsidR="00472798" w:rsidRPr="00472798" w:rsidRDefault="00472798" w:rsidP="00472798">
            <w:pPr>
              <w:spacing w:after="0" w:line="240" w:lineRule="auto"/>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SCHOOL</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2D99DFD"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Date/   Enrollment</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8ED598"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 xml:space="preserve">Total Eligible for Free or Reduced </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A4E43C"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Eligible % of Building Enrollment</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3D4BE97"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Eligible % of Total District Enrollment</w:t>
            </w:r>
          </w:p>
        </w:tc>
        <w:tc>
          <w:tcPr>
            <w:tcW w:w="3162" w:type="dxa"/>
            <w:gridSpan w:val="3"/>
            <w:tcBorders>
              <w:top w:val="single" w:sz="4" w:space="0" w:color="auto"/>
              <w:left w:val="nil"/>
              <w:bottom w:val="single" w:sz="4" w:space="0" w:color="auto"/>
              <w:right w:val="single" w:sz="4" w:space="0" w:color="auto"/>
            </w:tcBorders>
            <w:shd w:val="clear" w:color="auto" w:fill="auto"/>
            <w:vAlign w:val="bottom"/>
            <w:hideMark/>
          </w:tcPr>
          <w:p w14:paraId="43A09D2B" w14:textId="77777777" w:rsidR="00472798" w:rsidRPr="00472798" w:rsidRDefault="00472798" w:rsidP="00472798">
            <w:pPr>
              <w:spacing w:after="0" w:line="240" w:lineRule="auto"/>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Free Meals</w:t>
            </w:r>
          </w:p>
        </w:tc>
        <w:tc>
          <w:tcPr>
            <w:tcW w:w="3233" w:type="dxa"/>
            <w:gridSpan w:val="3"/>
            <w:tcBorders>
              <w:top w:val="single" w:sz="4" w:space="0" w:color="auto"/>
              <w:left w:val="nil"/>
              <w:bottom w:val="single" w:sz="4" w:space="0" w:color="auto"/>
              <w:right w:val="single" w:sz="4" w:space="0" w:color="auto"/>
            </w:tcBorders>
            <w:shd w:val="clear" w:color="auto" w:fill="auto"/>
            <w:vAlign w:val="bottom"/>
            <w:hideMark/>
          </w:tcPr>
          <w:p w14:paraId="03BA4D45" w14:textId="77777777" w:rsidR="00472798" w:rsidRPr="00472798" w:rsidRDefault="00472798" w:rsidP="00472798">
            <w:pPr>
              <w:spacing w:after="0" w:line="240" w:lineRule="auto"/>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Reduced Meals</w:t>
            </w:r>
          </w:p>
        </w:tc>
      </w:tr>
      <w:tr w:rsidR="00472798" w:rsidRPr="00472798" w14:paraId="4DBEFA9E" w14:textId="77777777" w:rsidTr="000E5BD5">
        <w:trPr>
          <w:trHeight w:val="1040"/>
        </w:trPr>
        <w:tc>
          <w:tcPr>
            <w:tcW w:w="1063" w:type="dxa"/>
            <w:vMerge/>
            <w:tcBorders>
              <w:top w:val="single" w:sz="4" w:space="0" w:color="auto"/>
              <w:left w:val="single" w:sz="4" w:space="0" w:color="auto"/>
              <w:bottom w:val="single" w:sz="4" w:space="0" w:color="000000"/>
              <w:right w:val="single" w:sz="4" w:space="0" w:color="auto"/>
            </w:tcBorders>
            <w:vAlign w:val="center"/>
            <w:hideMark/>
          </w:tcPr>
          <w:p w14:paraId="4B1E4605" w14:textId="77777777" w:rsidR="00472798" w:rsidRPr="00472798" w:rsidRDefault="00472798" w:rsidP="00472798">
            <w:pPr>
              <w:spacing w:after="0" w:line="240" w:lineRule="auto"/>
              <w:rPr>
                <w:rFonts w:ascii="Calibri" w:eastAsia="Times New Roman" w:hAnsi="Calibri" w:cs="Calibri"/>
                <w:b/>
                <w:bCs/>
                <w:color w:val="000000"/>
                <w:sz w:val="20"/>
                <w:szCs w:val="20"/>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6370FE70" w14:textId="77777777" w:rsidR="00472798" w:rsidRPr="00472798" w:rsidRDefault="00472798" w:rsidP="00472798">
            <w:pPr>
              <w:spacing w:after="0" w:line="240" w:lineRule="auto"/>
              <w:rPr>
                <w:rFonts w:ascii="Calibri" w:eastAsia="Times New Roman" w:hAnsi="Calibri" w:cs="Calibri"/>
                <w:b/>
                <w:bCs/>
                <w:color w:val="000000"/>
                <w:sz w:val="20"/>
                <w:szCs w:val="20"/>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14:paraId="00DDF99D" w14:textId="77777777" w:rsidR="00472798" w:rsidRPr="00472798" w:rsidRDefault="00472798" w:rsidP="00472798">
            <w:pPr>
              <w:spacing w:after="0" w:line="240" w:lineRule="auto"/>
              <w:rPr>
                <w:rFonts w:ascii="Calibri" w:eastAsia="Times New Roman" w:hAnsi="Calibri" w:cs="Calibri"/>
                <w:b/>
                <w:bCs/>
                <w:color w:val="000000"/>
                <w:sz w:val="20"/>
                <w:szCs w:val="20"/>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5EBDB73A" w14:textId="77777777" w:rsidR="00472798" w:rsidRPr="00472798" w:rsidRDefault="00472798" w:rsidP="00472798">
            <w:pPr>
              <w:spacing w:after="0" w:line="240" w:lineRule="auto"/>
              <w:rPr>
                <w:rFonts w:ascii="Calibri" w:eastAsia="Times New Roman" w:hAnsi="Calibri" w:cs="Calibri"/>
                <w:b/>
                <w:bCs/>
                <w:color w:val="000000"/>
                <w:sz w:val="20"/>
                <w:szCs w:val="20"/>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2F2B18F2" w14:textId="77777777" w:rsidR="00472798" w:rsidRPr="00472798" w:rsidRDefault="00472798" w:rsidP="00472798">
            <w:pPr>
              <w:spacing w:after="0" w:line="240" w:lineRule="auto"/>
              <w:rPr>
                <w:rFonts w:ascii="Calibri" w:eastAsia="Times New Roman" w:hAnsi="Calibri" w:cs="Calibri"/>
                <w:b/>
                <w:bCs/>
                <w:color w:val="000000"/>
                <w:sz w:val="20"/>
                <w:szCs w:val="20"/>
              </w:rPr>
            </w:pPr>
          </w:p>
        </w:tc>
        <w:tc>
          <w:tcPr>
            <w:tcW w:w="1127" w:type="dxa"/>
            <w:tcBorders>
              <w:top w:val="nil"/>
              <w:left w:val="nil"/>
              <w:bottom w:val="single" w:sz="4" w:space="0" w:color="auto"/>
              <w:right w:val="single" w:sz="4" w:space="0" w:color="auto"/>
            </w:tcBorders>
            <w:shd w:val="clear" w:color="auto" w:fill="auto"/>
            <w:vAlign w:val="bottom"/>
            <w:hideMark/>
          </w:tcPr>
          <w:p w14:paraId="2368B7EF"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 of Students</w:t>
            </w:r>
          </w:p>
        </w:tc>
        <w:tc>
          <w:tcPr>
            <w:tcW w:w="687" w:type="dxa"/>
            <w:tcBorders>
              <w:top w:val="nil"/>
              <w:left w:val="nil"/>
              <w:bottom w:val="single" w:sz="4" w:space="0" w:color="auto"/>
              <w:right w:val="single" w:sz="4" w:space="0" w:color="auto"/>
            </w:tcBorders>
            <w:shd w:val="clear" w:color="auto" w:fill="auto"/>
            <w:vAlign w:val="bottom"/>
            <w:hideMark/>
          </w:tcPr>
          <w:p w14:paraId="03651243"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 xml:space="preserve">% of </w:t>
            </w:r>
            <w:proofErr w:type="spellStart"/>
            <w:r w:rsidRPr="00472798">
              <w:rPr>
                <w:rFonts w:ascii="Calibri" w:eastAsia="Times New Roman" w:hAnsi="Calibri" w:cs="Calibri"/>
                <w:b/>
                <w:bCs/>
                <w:color w:val="000000"/>
                <w:sz w:val="20"/>
                <w:szCs w:val="20"/>
              </w:rPr>
              <w:t>Bldg</w:t>
            </w:r>
            <w:proofErr w:type="spellEnd"/>
          </w:p>
        </w:tc>
        <w:tc>
          <w:tcPr>
            <w:tcW w:w="1348" w:type="dxa"/>
            <w:tcBorders>
              <w:top w:val="nil"/>
              <w:left w:val="nil"/>
              <w:bottom w:val="single" w:sz="4" w:space="0" w:color="auto"/>
              <w:right w:val="single" w:sz="4" w:space="0" w:color="auto"/>
            </w:tcBorders>
            <w:shd w:val="clear" w:color="auto" w:fill="auto"/>
            <w:vAlign w:val="bottom"/>
            <w:hideMark/>
          </w:tcPr>
          <w:p w14:paraId="577A3DED"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Eligible % of Total District Enrollment</w:t>
            </w:r>
          </w:p>
        </w:tc>
        <w:tc>
          <w:tcPr>
            <w:tcW w:w="1127" w:type="dxa"/>
            <w:tcBorders>
              <w:top w:val="nil"/>
              <w:left w:val="nil"/>
              <w:bottom w:val="single" w:sz="4" w:space="0" w:color="auto"/>
              <w:right w:val="single" w:sz="4" w:space="0" w:color="auto"/>
            </w:tcBorders>
            <w:shd w:val="clear" w:color="auto" w:fill="auto"/>
            <w:vAlign w:val="bottom"/>
            <w:hideMark/>
          </w:tcPr>
          <w:p w14:paraId="07A67FAC"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 of Students</w:t>
            </w:r>
          </w:p>
        </w:tc>
        <w:tc>
          <w:tcPr>
            <w:tcW w:w="758" w:type="dxa"/>
            <w:tcBorders>
              <w:top w:val="nil"/>
              <w:left w:val="nil"/>
              <w:bottom w:val="single" w:sz="4" w:space="0" w:color="auto"/>
              <w:right w:val="single" w:sz="4" w:space="0" w:color="auto"/>
            </w:tcBorders>
            <w:shd w:val="clear" w:color="auto" w:fill="auto"/>
            <w:vAlign w:val="bottom"/>
            <w:hideMark/>
          </w:tcPr>
          <w:p w14:paraId="197CA368"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 xml:space="preserve">% of </w:t>
            </w:r>
            <w:proofErr w:type="spellStart"/>
            <w:r w:rsidRPr="00472798">
              <w:rPr>
                <w:rFonts w:ascii="Calibri" w:eastAsia="Times New Roman" w:hAnsi="Calibri" w:cs="Calibri"/>
                <w:b/>
                <w:bCs/>
                <w:color w:val="000000"/>
                <w:sz w:val="20"/>
                <w:szCs w:val="20"/>
              </w:rPr>
              <w:t>Bldg</w:t>
            </w:r>
            <w:proofErr w:type="spellEnd"/>
          </w:p>
        </w:tc>
        <w:tc>
          <w:tcPr>
            <w:tcW w:w="1348" w:type="dxa"/>
            <w:tcBorders>
              <w:top w:val="nil"/>
              <w:left w:val="nil"/>
              <w:bottom w:val="single" w:sz="4" w:space="0" w:color="auto"/>
              <w:right w:val="single" w:sz="4" w:space="0" w:color="auto"/>
            </w:tcBorders>
            <w:shd w:val="clear" w:color="auto" w:fill="auto"/>
            <w:vAlign w:val="bottom"/>
            <w:hideMark/>
          </w:tcPr>
          <w:p w14:paraId="5D958FEA" w14:textId="77777777" w:rsidR="00472798" w:rsidRPr="00472798" w:rsidRDefault="00472798" w:rsidP="00472798">
            <w:pPr>
              <w:spacing w:after="0" w:line="240" w:lineRule="auto"/>
              <w:jc w:val="center"/>
              <w:rPr>
                <w:rFonts w:ascii="Calibri" w:eastAsia="Times New Roman" w:hAnsi="Calibri" w:cs="Calibri"/>
                <w:b/>
                <w:bCs/>
                <w:color w:val="000000"/>
                <w:sz w:val="20"/>
                <w:szCs w:val="20"/>
              </w:rPr>
            </w:pPr>
            <w:r w:rsidRPr="00472798">
              <w:rPr>
                <w:rFonts w:ascii="Calibri" w:eastAsia="Times New Roman" w:hAnsi="Calibri" w:cs="Calibri"/>
                <w:b/>
                <w:bCs/>
                <w:color w:val="000000"/>
                <w:sz w:val="20"/>
                <w:szCs w:val="20"/>
              </w:rPr>
              <w:t>Eligible % of Total District Enrollment</w:t>
            </w:r>
          </w:p>
        </w:tc>
      </w:tr>
      <w:tr w:rsidR="002C55E2" w:rsidRPr="00472798" w14:paraId="4DF6E4A5" w14:textId="77777777" w:rsidTr="000E5BD5">
        <w:trPr>
          <w:trHeight w:val="521"/>
        </w:trPr>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607437B" w14:textId="7ABD4C86" w:rsidR="002C55E2" w:rsidRPr="00472798" w:rsidRDefault="002C55E2" w:rsidP="0047279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Wyeville</w:t>
            </w:r>
          </w:p>
        </w:tc>
        <w:tc>
          <w:tcPr>
            <w:tcW w:w="1348" w:type="dxa"/>
            <w:tcBorders>
              <w:top w:val="single" w:sz="4" w:space="0" w:color="auto"/>
              <w:left w:val="nil"/>
              <w:bottom w:val="single" w:sz="4" w:space="0" w:color="auto"/>
              <w:right w:val="single" w:sz="4" w:space="0" w:color="auto"/>
            </w:tcBorders>
            <w:shd w:val="clear" w:color="auto" w:fill="auto"/>
            <w:vAlign w:val="bottom"/>
          </w:tcPr>
          <w:p w14:paraId="1814298E" w14:textId="77777777" w:rsidR="002C55E2" w:rsidRDefault="002C55E2" w:rsidP="0086348A">
            <w:pPr>
              <w:spacing w:after="0" w:line="240" w:lineRule="auto"/>
              <w:jc w:val="center"/>
              <w:rPr>
                <w:rFonts w:ascii="Calibri" w:eastAsia="Times New Roman" w:hAnsi="Calibri" w:cs="Calibri"/>
                <w:b/>
                <w:bCs/>
                <w:color w:val="000000"/>
                <w:sz w:val="20"/>
                <w:szCs w:val="20"/>
              </w:rPr>
            </w:pPr>
            <w:r w:rsidRPr="0086348A">
              <w:rPr>
                <w:rFonts w:ascii="Calibri" w:eastAsia="Times New Roman" w:hAnsi="Calibri" w:cs="Calibri"/>
                <w:b/>
                <w:bCs/>
                <w:color w:val="000000"/>
                <w:sz w:val="20"/>
                <w:szCs w:val="20"/>
              </w:rPr>
              <w:t>201</w:t>
            </w:r>
            <w:r w:rsidR="00461B1B" w:rsidRPr="0086348A">
              <w:rPr>
                <w:rFonts w:ascii="Calibri" w:eastAsia="Times New Roman" w:hAnsi="Calibri" w:cs="Calibri"/>
                <w:b/>
                <w:bCs/>
                <w:color w:val="000000"/>
                <w:sz w:val="20"/>
                <w:szCs w:val="20"/>
              </w:rPr>
              <w:t>9</w:t>
            </w:r>
          </w:p>
          <w:p w14:paraId="4FB49A47" w14:textId="3D7FFBB2" w:rsidR="00AC7411" w:rsidRPr="00FA63D9" w:rsidRDefault="00FA63D9" w:rsidP="0086348A">
            <w:pPr>
              <w:spacing w:after="0" w:line="240" w:lineRule="auto"/>
              <w:jc w:val="center"/>
              <w:rPr>
                <w:rFonts w:ascii="Calibri" w:eastAsia="Times New Roman" w:hAnsi="Calibri" w:cs="Calibri"/>
                <w:color w:val="000000"/>
                <w:sz w:val="20"/>
                <w:szCs w:val="20"/>
              </w:rPr>
            </w:pPr>
            <w:r w:rsidRPr="00FA63D9">
              <w:rPr>
                <w:rFonts w:ascii="Calibri" w:eastAsia="Times New Roman" w:hAnsi="Calibri" w:cs="Calibri"/>
                <w:color w:val="000000"/>
                <w:sz w:val="20"/>
                <w:szCs w:val="20"/>
              </w:rPr>
              <w:t>123</w:t>
            </w:r>
          </w:p>
        </w:tc>
        <w:tc>
          <w:tcPr>
            <w:tcW w:w="1108" w:type="dxa"/>
            <w:tcBorders>
              <w:top w:val="single" w:sz="4" w:space="0" w:color="auto"/>
              <w:left w:val="nil"/>
              <w:bottom w:val="single" w:sz="4" w:space="0" w:color="auto"/>
              <w:right w:val="single" w:sz="4" w:space="0" w:color="auto"/>
            </w:tcBorders>
            <w:shd w:val="clear" w:color="auto" w:fill="auto"/>
            <w:vAlign w:val="bottom"/>
          </w:tcPr>
          <w:p w14:paraId="5E8F7267" w14:textId="5C6753BF"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r w:rsidR="00461B1B">
              <w:rPr>
                <w:rFonts w:ascii="Calibri" w:eastAsia="Times New Roman" w:hAnsi="Calibri" w:cs="Calibri"/>
                <w:color w:val="000000"/>
                <w:sz w:val="20"/>
                <w:szCs w:val="20"/>
              </w:rPr>
              <w:t>3</w:t>
            </w:r>
          </w:p>
        </w:tc>
        <w:tc>
          <w:tcPr>
            <w:tcW w:w="1348" w:type="dxa"/>
            <w:tcBorders>
              <w:top w:val="single" w:sz="4" w:space="0" w:color="auto"/>
              <w:left w:val="nil"/>
              <w:bottom w:val="single" w:sz="4" w:space="0" w:color="auto"/>
              <w:right w:val="single" w:sz="4" w:space="0" w:color="auto"/>
            </w:tcBorders>
            <w:shd w:val="clear" w:color="auto" w:fill="auto"/>
            <w:vAlign w:val="bottom"/>
          </w:tcPr>
          <w:p w14:paraId="4024C6BD" w14:textId="2B9F17BA"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r w:rsidR="00461B1B">
              <w:rPr>
                <w:rFonts w:ascii="Calibri" w:eastAsia="Times New Roman" w:hAnsi="Calibri" w:cs="Calibri"/>
                <w:color w:val="000000"/>
                <w:sz w:val="20"/>
                <w:szCs w:val="20"/>
              </w:rPr>
              <w:t>3</w:t>
            </w:r>
            <w:r>
              <w:rPr>
                <w:rFonts w:ascii="Calibri" w:eastAsia="Times New Roman" w:hAnsi="Calibri" w:cs="Calibri"/>
                <w:color w:val="000000"/>
                <w:sz w:val="20"/>
                <w:szCs w:val="20"/>
              </w:rPr>
              <w:t>.</w:t>
            </w:r>
            <w:r w:rsidR="00461B1B">
              <w:rPr>
                <w:rFonts w:ascii="Calibri" w:eastAsia="Times New Roman" w:hAnsi="Calibri" w:cs="Calibri"/>
                <w:color w:val="000000"/>
                <w:sz w:val="20"/>
                <w:szCs w:val="20"/>
              </w:rPr>
              <w:t>5</w:t>
            </w:r>
            <w:r>
              <w:rPr>
                <w:rFonts w:ascii="Calibri" w:eastAsia="Times New Roman" w:hAnsi="Calibri" w:cs="Calibri"/>
                <w:color w:val="000000"/>
                <w:sz w:val="20"/>
                <w:szCs w:val="20"/>
              </w:rPr>
              <w:t>%</w:t>
            </w:r>
          </w:p>
        </w:tc>
        <w:tc>
          <w:tcPr>
            <w:tcW w:w="1348" w:type="dxa"/>
            <w:tcBorders>
              <w:top w:val="single" w:sz="4" w:space="0" w:color="auto"/>
              <w:left w:val="nil"/>
              <w:bottom w:val="single" w:sz="4" w:space="0" w:color="auto"/>
              <w:right w:val="single" w:sz="4" w:space="0" w:color="auto"/>
            </w:tcBorders>
            <w:shd w:val="clear" w:color="auto" w:fill="auto"/>
            <w:vAlign w:val="bottom"/>
          </w:tcPr>
          <w:p w14:paraId="5DE91B06" w14:textId="5FFA208F"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461B1B">
              <w:rPr>
                <w:rFonts w:ascii="Calibri" w:eastAsia="Times New Roman" w:hAnsi="Calibri" w:cs="Calibri"/>
                <w:color w:val="000000"/>
                <w:sz w:val="20"/>
                <w:szCs w:val="20"/>
              </w:rPr>
              <w:t>3</w:t>
            </w:r>
            <w:r>
              <w:rPr>
                <w:rFonts w:ascii="Calibri" w:eastAsia="Times New Roman" w:hAnsi="Calibri" w:cs="Calibri"/>
                <w:color w:val="000000"/>
                <w:sz w:val="20"/>
                <w:szCs w:val="20"/>
              </w:rPr>
              <w:t>%</w:t>
            </w:r>
          </w:p>
        </w:tc>
        <w:tc>
          <w:tcPr>
            <w:tcW w:w="1127" w:type="dxa"/>
            <w:tcBorders>
              <w:top w:val="single" w:sz="4" w:space="0" w:color="auto"/>
              <w:left w:val="nil"/>
              <w:bottom w:val="single" w:sz="4" w:space="0" w:color="auto"/>
              <w:right w:val="single" w:sz="4" w:space="0" w:color="auto"/>
            </w:tcBorders>
            <w:shd w:val="clear" w:color="auto" w:fill="auto"/>
            <w:vAlign w:val="bottom"/>
          </w:tcPr>
          <w:p w14:paraId="52BE9144" w14:textId="74B42145" w:rsidR="002C55E2" w:rsidRPr="00472798" w:rsidRDefault="002C55E2"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687" w:type="dxa"/>
            <w:tcBorders>
              <w:top w:val="single" w:sz="4" w:space="0" w:color="auto"/>
              <w:left w:val="nil"/>
              <w:bottom w:val="single" w:sz="4" w:space="0" w:color="auto"/>
              <w:right w:val="single" w:sz="4" w:space="0" w:color="auto"/>
            </w:tcBorders>
            <w:shd w:val="clear" w:color="auto" w:fill="auto"/>
            <w:vAlign w:val="bottom"/>
          </w:tcPr>
          <w:p w14:paraId="73D7C09B" w14:textId="53462AF4"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r w:rsidR="00461B1B">
              <w:rPr>
                <w:rFonts w:ascii="Calibri" w:eastAsia="Times New Roman" w:hAnsi="Calibri" w:cs="Calibri"/>
                <w:color w:val="000000"/>
                <w:sz w:val="20"/>
                <w:szCs w:val="20"/>
              </w:rPr>
              <w:t>5</w:t>
            </w:r>
            <w:r>
              <w:rPr>
                <w:rFonts w:ascii="Calibri" w:eastAsia="Times New Roman" w:hAnsi="Calibri" w:cs="Calibri"/>
                <w:color w:val="000000"/>
                <w:sz w:val="20"/>
                <w:szCs w:val="20"/>
              </w:rPr>
              <w:t>%</w:t>
            </w:r>
          </w:p>
        </w:tc>
        <w:tc>
          <w:tcPr>
            <w:tcW w:w="1348" w:type="dxa"/>
            <w:tcBorders>
              <w:top w:val="single" w:sz="4" w:space="0" w:color="auto"/>
              <w:left w:val="nil"/>
              <w:bottom w:val="single" w:sz="4" w:space="0" w:color="auto"/>
              <w:right w:val="single" w:sz="4" w:space="0" w:color="auto"/>
            </w:tcBorders>
            <w:shd w:val="clear" w:color="auto" w:fill="auto"/>
            <w:vAlign w:val="bottom"/>
          </w:tcPr>
          <w:p w14:paraId="3704F185" w14:textId="242F6D1F"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461B1B">
              <w:rPr>
                <w:rFonts w:ascii="Calibri" w:eastAsia="Times New Roman" w:hAnsi="Calibri" w:cs="Calibri"/>
                <w:color w:val="000000"/>
                <w:sz w:val="20"/>
                <w:szCs w:val="20"/>
              </w:rPr>
              <w:t>0</w:t>
            </w:r>
            <w:r>
              <w:rPr>
                <w:rFonts w:ascii="Calibri" w:eastAsia="Times New Roman" w:hAnsi="Calibri" w:cs="Calibri"/>
                <w:color w:val="000000"/>
                <w:sz w:val="20"/>
                <w:szCs w:val="20"/>
              </w:rPr>
              <w:t>%</w:t>
            </w:r>
          </w:p>
        </w:tc>
        <w:tc>
          <w:tcPr>
            <w:tcW w:w="1127" w:type="dxa"/>
            <w:tcBorders>
              <w:top w:val="single" w:sz="4" w:space="0" w:color="auto"/>
              <w:left w:val="nil"/>
              <w:bottom w:val="single" w:sz="4" w:space="0" w:color="auto"/>
              <w:right w:val="single" w:sz="4" w:space="0" w:color="auto"/>
            </w:tcBorders>
            <w:shd w:val="clear" w:color="auto" w:fill="auto"/>
            <w:vAlign w:val="bottom"/>
          </w:tcPr>
          <w:p w14:paraId="53B254DB" w14:textId="3E9BB56B"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461B1B">
              <w:rPr>
                <w:rFonts w:ascii="Calibri" w:eastAsia="Times New Roman" w:hAnsi="Calibri" w:cs="Calibri"/>
                <w:color w:val="000000"/>
                <w:sz w:val="20"/>
                <w:szCs w:val="20"/>
              </w:rPr>
              <w:t>0</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7B6E31B8" w14:textId="41EA7BE7" w:rsidR="002C55E2" w:rsidRPr="00472798" w:rsidRDefault="002C55E2"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4D7649B8" w14:textId="6CCE9A51" w:rsidR="002C55E2" w:rsidRPr="00472798" w:rsidRDefault="002C55E2"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r w:rsidR="00461B1B">
              <w:rPr>
                <w:rFonts w:ascii="Calibri" w:eastAsia="Times New Roman" w:hAnsi="Calibri" w:cs="Calibri"/>
                <w:color w:val="000000"/>
                <w:sz w:val="20"/>
                <w:szCs w:val="20"/>
              </w:rPr>
              <w:t>3</w:t>
            </w:r>
            <w:r>
              <w:rPr>
                <w:rFonts w:ascii="Calibri" w:eastAsia="Times New Roman" w:hAnsi="Calibri" w:cs="Calibri"/>
                <w:color w:val="000000"/>
                <w:sz w:val="20"/>
                <w:szCs w:val="20"/>
              </w:rPr>
              <w:t>%</w:t>
            </w:r>
          </w:p>
        </w:tc>
      </w:tr>
      <w:tr w:rsidR="00F216BD" w:rsidRPr="00472798" w14:paraId="0F3CDD5F" w14:textId="77777777" w:rsidTr="000E5BD5">
        <w:trPr>
          <w:trHeight w:val="521"/>
        </w:trPr>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241461A" w14:textId="790DB08B" w:rsidR="00F216BD" w:rsidRDefault="00F216BD" w:rsidP="0047279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Wyeville</w:t>
            </w:r>
          </w:p>
        </w:tc>
        <w:tc>
          <w:tcPr>
            <w:tcW w:w="1348" w:type="dxa"/>
            <w:tcBorders>
              <w:top w:val="single" w:sz="4" w:space="0" w:color="auto"/>
              <w:left w:val="nil"/>
              <w:bottom w:val="single" w:sz="4" w:space="0" w:color="auto"/>
              <w:right w:val="single" w:sz="4" w:space="0" w:color="auto"/>
            </w:tcBorders>
            <w:shd w:val="clear" w:color="auto" w:fill="auto"/>
            <w:vAlign w:val="bottom"/>
          </w:tcPr>
          <w:p w14:paraId="3B54CB03" w14:textId="77777777" w:rsidR="00F216BD" w:rsidRPr="0086348A" w:rsidRDefault="00F216BD" w:rsidP="0086348A">
            <w:pPr>
              <w:spacing w:after="0" w:line="240" w:lineRule="auto"/>
              <w:jc w:val="center"/>
              <w:rPr>
                <w:rFonts w:ascii="Calibri" w:eastAsia="Times New Roman" w:hAnsi="Calibri" w:cs="Calibri"/>
                <w:b/>
                <w:bCs/>
                <w:color w:val="000000"/>
                <w:sz w:val="20"/>
                <w:szCs w:val="20"/>
              </w:rPr>
            </w:pPr>
            <w:r w:rsidRPr="0086348A">
              <w:rPr>
                <w:rFonts w:ascii="Calibri" w:eastAsia="Times New Roman" w:hAnsi="Calibri" w:cs="Calibri"/>
                <w:b/>
                <w:bCs/>
                <w:color w:val="000000"/>
                <w:sz w:val="20"/>
                <w:szCs w:val="20"/>
              </w:rPr>
              <w:t>2020</w:t>
            </w:r>
          </w:p>
          <w:p w14:paraId="0D2B2844" w14:textId="4625AC57" w:rsidR="0086348A" w:rsidRDefault="0086348A" w:rsidP="0086348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1108" w:type="dxa"/>
            <w:tcBorders>
              <w:top w:val="single" w:sz="4" w:space="0" w:color="auto"/>
              <w:left w:val="nil"/>
              <w:bottom w:val="single" w:sz="4" w:space="0" w:color="auto"/>
              <w:right w:val="single" w:sz="4" w:space="0" w:color="auto"/>
            </w:tcBorders>
            <w:shd w:val="clear" w:color="auto" w:fill="auto"/>
            <w:vAlign w:val="bottom"/>
          </w:tcPr>
          <w:p w14:paraId="4BB483DB" w14:textId="6CFF8AC3" w:rsidR="00F216BD" w:rsidRDefault="00461B1B"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348" w:type="dxa"/>
            <w:tcBorders>
              <w:top w:val="single" w:sz="4" w:space="0" w:color="auto"/>
              <w:left w:val="nil"/>
              <w:bottom w:val="single" w:sz="4" w:space="0" w:color="auto"/>
              <w:right w:val="single" w:sz="4" w:space="0" w:color="auto"/>
            </w:tcBorders>
            <w:shd w:val="clear" w:color="auto" w:fill="auto"/>
            <w:vAlign w:val="bottom"/>
          </w:tcPr>
          <w:p w14:paraId="67334984" w14:textId="5434AA02"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1348" w:type="dxa"/>
            <w:tcBorders>
              <w:top w:val="single" w:sz="4" w:space="0" w:color="auto"/>
              <w:left w:val="nil"/>
              <w:bottom w:val="single" w:sz="4" w:space="0" w:color="auto"/>
              <w:right w:val="single" w:sz="4" w:space="0" w:color="auto"/>
            </w:tcBorders>
            <w:shd w:val="clear" w:color="auto" w:fill="auto"/>
            <w:vAlign w:val="bottom"/>
          </w:tcPr>
          <w:p w14:paraId="35982871" w14:textId="2A7BA7FE"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127" w:type="dxa"/>
            <w:tcBorders>
              <w:top w:val="single" w:sz="4" w:space="0" w:color="auto"/>
              <w:left w:val="nil"/>
              <w:bottom w:val="single" w:sz="4" w:space="0" w:color="auto"/>
              <w:right w:val="single" w:sz="4" w:space="0" w:color="auto"/>
            </w:tcBorders>
            <w:shd w:val="clear" w:color="auto" w:fill="auto"/>
            <w:vAlign w:val="bottom"/>
          </w:tcPr>
          <w:p w14:paraId="29544893" w14:textId="688497AC"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687" w:type="dxa"/>
            <w:tcBorders>
              <w:top w:val="single" w:sz="4" w:space="0" w:color="auto"/>
              <w:left w:val="nil"/>
              <w:bottom w:val="single" w:sz="4" w:space="0" w:color="auto"/>
              <w:right w:val="single" w:sz="4" w:space="0" w:color="auto"/>
            </w:tcBorders>
            <w:shd w:val="clear" w:color="auto" w:fill="auto"/>
            <w:vAlign w:val="bottom"/>
          </w:tcPr>
          <w:p w14:paraId="2170FADB" w14:textId="73008BD4"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54%</w:t>
            </w:r>
          </w:p>
        </w:tc>
        <w:tc>
          <w:tcPr>
            <w:tcW w:w="1348" w:type="dxa"/>
            <w:tcBorders>
              <w:top w:val="single" w:sz="4" w:space="0" w:color="auto"/>
              <w:left w:val="nil"/>
              <w:bottom w:val="single" w:sz="4" w:space="0" w:color="auto"/>
              <w:right w:val="single" w:sz="4" w:space="0" w:color="auto"/>
            </w:tcBorders>
            <w:shd w:val="clear" w:color="auto" w:fill="auto"/>
            <w:vAlign w:val="bottom"/>
          </w:tcPr>
          <w:p w14:paraId="06547A08" w14:textId="312404FA"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127" w:type="dxa"/>
            <w:tcBorders>
              <w:top w:val="single" w:sz="4" w:space="0" w:color="auto"/>
              <w:left w:val="nil"/>
              <w:bottom w:val="single" w:sz="4" w:space="0" w:color="auto"/>
              <w:right w:val="single" w:sz="4" w:space="0" w:color="auto"/>
            </w:tcBorders>
            <w:shd w:val="clear" w:color="auto" w:fill="auto"/>
            <w:vAlign w:val="bottom"/>
          </w:tcPr>
          <w:p w14:paraId="71DA298B" w14:textId="2D8D3E95"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5978B2E1" w14:textId="58E19B0F"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06734579" w14:textId="7438A276" w:rsidR="00F216BD" w:rsidRDefault="00461B1B"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0.3%</w:t>
            </w:r>
          </w:p>
        </w:tc>
      </w:tr>
      <w:tr w:rsidR="006C3BD8" w:rsidRPr="00472798" w14:paraId="2599D494" w14:textId="77777777" w:rsidTr="000E5BD5">
        <w:trPr>
          <w:trHeight w:val="521"/>
        </w:trPr>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B04F4B0" w14:textId="23ACB593" w:rsidR="006C3BD8" w:rsidRDefault="004C7CC3" w:rsidP="0047279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Wyeville</w:t>
            </w:r>
          </w:p>
        </w:tc>
        <w:tc>
          <w:tcPr>
            <w:tcW w:w="1348" w:type="dxa"/>
            <w:tcBorders>
              <w:top w:val="single" w:sz="4" w:space="0" w:color="auto"/>
              <w:left w:val="nil"/>
              <w:bottom w:val="single" w:sz="4" w:space="0" w:color="auto"/>
              <w:right w:val="single" w:sz="4" w:space="0" w:color="auto"/>
            </w:tcBorders>
            <w:shd w:val="clear" w:color="auto" w:fill="auto"/>
            <w:vAlign w:val="bottom"/>
          </w:tcPr>
          <w:p w14:paraId="168B2793" w14:textId="77777777" w:rsidR="006C3BD8" w:rsidRDefault="00AC7411" w:rsidP="00AC7411">
            <w:pPr>
              <w:spacing w:after="0" w:line="240" w:lineRule="auto"/>
              <w:jc w:val="center"/>
              <w:rPr>
                <w:rFonts w:ascii="Calibri" w:eastAsia="Times New Roman" w:hAnsi="Calibri" w:cs="Calibri"/>
                <w:b/>
                <w:bCs/>
                <w:color w:val="000000"/>
                <w:sz w:val="20"/>
                <w:szCs w:val="20"/>
              </w:rPr>
            </w:pPr>
            <w:r w:rsidRPr="00AC7411">
              <w:rPr>
                <w:rFonts w:ascii="Calibri" w:eastAsia="Times New Roman" w:hAnsi="Calibri" w:cs="Calibri"/>
                <w:b/>
                <w:bCs/>
                <w:color w:val="000000"/>
                <w:sz w:val="20"/>
                <w:szCs w:val="20"/>
              </w:rPr>
              <w:t>2021</w:t>
            </w:r>
          </w:p>
          <w:p w14:paraId="682BE7AA" w14:textId="04A06D80" w:rsidR="00AC7411" w:rsidRPr="00AC7411" w:rsidRDefault="00AC7411" w:rsidP="00AC7411">
            <w:pPr>
              <w:spacing w:after="0" w:line="240" w:lineRule="auto"/>
              <w:jc w:val="center"/>
              <w:rPr>
                <w:rFonts w:ascii="Calibri" w:eastAsia="Times New Roman" w:hAnsi="Calibri" w:cs="Calibri"/>
                <w:color w:val="000000"/>
                <w:sz w:val="20"/>
                <w:szCs w:val="20"/>
              </w:rPr>
            </w:pPr>
            <w:r w:rsidRPr="00AC7411">
              <w:rPr>
                <w:rFonts w:ascii="Calibri" w:eastAsia="Times New Roman" w:hAnsi="Calibri" w:cs="Calibri"/>
                <w:color w:val="000000"/>
                <w:sz w:val="20"/>
                <w:szCs w:val="20"/>
              </w:rPr>
              <w:t>105</w:t>
            </w:r>
          </w:p>
        </w:tc>
        <w:tc>
          <w:tcPr>
            <w:tcW w:w="1108" w:type="dxa"/>
            <w:tcBorders>
              <w:top w:val="single" w:sz="4" w:space="0" w:color="auto"/>
              <w:left w:val="nil"/>
              <w:bottom w:val="single" w:sz="4" w:space="0" w:color="auto"/>
              <w:right w:val="single" w:sz="4" w:space="0" w:color="auto"/>
            </w:tcBorders>
            <w:shd w:val="clear" w:color="auto" w:fill="auto"/>
            <w:vAlign w:val="bottom"/>
          </w:tcPr>
          <w:p w14:paraId="77635BE4" w14:textId="47FDCB90" w:rsidR="006C3BD8" w:rsidRDefault="00FF44DF"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1348" w:type="dxa"/>
            <w:tcBorders>
              <w:top w:val="single" w:sz="4" w:space="0" w:color="auto"/>
              <w:left w:val="nil"/>
              <w:bottom w:val="single" w:sz="4" w:space="0" w:color="auto"/>
              <w:right w:val="single" w:sz="4" w:space="0" w:color="auto"/>
            </w:tcBorders>
            <w:shd w:val="clear" w:color="auto" w:fill="auto"/>
            <w:vAlign w:val="bottom"/>
          </w:tcPr>
          <w:p w14:paraId="39C932B0" w14:textId="0593A1D9" w:rsidR="006C3BD8" w:rsidRDefault="00F94676"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61.5%</w:t>
            </w:r>
          </w:p>
        </w:tc>
        <w:tc>
          <w:tcPr>
            <w:tcW w:w="1348" w:type="dxa"/>
            <w:tcBorders>
              <w:top w:val="single" w:sz="4" w:space="0" w:color="auto"/>
              <w:left w:val="nil"/>
              <w:bottom w:val="single" w:sz="4" w:space="0" w:color="auto"/>
              <w:right w:val="single" w:sz="4" w:space="0" w:color="auto"/>
            </w:tcBorders>
            <w:shd w:val="clear" w:color="auto" w:fill="auto"/>
            <w:vAlign w:val="bottom"/>
          </w:tcPr>
          <w:p w14:paraId="76AA6353" w14:textId="6515EE24" w:rsidR="006C3BD8" w:rsidRDefault="00F94676"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27" w:type="dxa"/>
            <w:tcBorders>
              <w:top w:val="single" w:sz="4" w:space="0" w:color="auto"/>
              <w:left w:val="nil"/>
              <w:bottom w:val="single" w:sz="4" w:space="0" w:color="auto"/>
              <w:right w:val="single" w:sz="4" w:space="0" w:color="auto"/>
            </w:tcBorders>
            <w:shd w:val="clear" w:color="auto" w:fill="auto"/>
            <w:vAlign w:val="bottom"/>
          </w:tcPr>
          <w:p w14:paraId="01B15BBF" w14:textId="1DE25A7E" w:rsidR="006C3BD8" w:rsidRDefault="00BA056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55</w:t>
            </w:r>
          </w:p>
        </w:tc>
        <w:tc>
          <w:tcPr>
            <w:tcW w:w="687" w:type="dxa"/>
            <w:tcBorders>
              <w:top w:val="single" w:sz="4" w:space="0" w:color="auto"/>
              <w:left w:val="nil"/>
              <w:bottom w:val="single" w:sz="4" w:space="0" w:color="auto"/>
              <w:right w:val="single" w:sz="4" w:space="0" w:color="auto"/>
            </w:tcBorders>
            <w:shd w:val="clear" w:color="auto" w:fill="auto"/>
            <w:vAlign w:val="bottom"/>
          </w:tcPr>
          <w:p w14:paraId="0C1953C8" w14:textId="588C9B37" w:rsidR="006C3BD8" w:rsidRDefault="00BA056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1348" w:type="dxa"/>
            <w:tcBorders>
              <w:top w:val="single" w:sz="4" w:space="0" w:color="auto"/>
              <w:left w:val="nil"/>
              <w:bottom w:val="single" w:sz="4" w:space="0" w:color="auto"/>
              <w:right w:val="single" w:sz="4" w:space="0" w:color="auto"/>
            </w:tcBorders>
            <w:shd w:val="clear" w:color="auto" w:fill="auto"/>
            <w:vAlign w:val="bottom"/>
          </w:tcPr>
          <w:p w14:paraId="42AFC546" w14:textId="03F47BF4" w:rsidR="006C3BD8" w:rsidRDefault="00BA056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127" w:type="dxa"/>
            <w:tcBorders>
              <w:top w:val="single" w:sz="4" w:space="0" w:color="auto"/>
              <w:left w:val="nil"/>
              <w:bottom w:val="single" w:sz="4" w:space="0" w:color="auto"/>
              <w:right w:val="single" w:sz="4" w:space="0" w:color="auto"/>
            </w:tcBorders>
            <w:shd w:val="clear" w:color="auto" w:fill="auto"/>
            <w:vAlign w:val="bottom"/>
          </w:tcPr>
          <w:p w14:paraId="6C2FDFF1" w14:textId="5544046C" w:rsidR="006C3BD8" w:rsidRDefault="00BA056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03AF0316" w14:textId="6D97222B" w:rsidR="006C3BD8" w:rsidRDefault="00BA056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6C161112" w14:textId="6993F3BE" w:rsidR="006C3BD8" w:rsidRDefault="00BA056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0.3%</w:t>
            </w:r>
          </w:p>
        </w:tc>
      </w:tr>
      <w:tr w:rsidR="004C7CC3" w:rsidRPr="00472798" w14:paraId="62EB83FF" w14:textId="77777777" w:rsidTr="000E5BD5">
        <w:trPr>
          <w:trHeight w:val="521"/>
        </w:trPr>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7B36637" w14:textId="67580C1E" w:rsidR="004C7CC3" w:rsidRDefault="00FA63D9" w:rsidP="0047279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Wyeville</w:t>
            </w:r>
          </w:p>
        </w:tc>
        <w:tc>
          <w:tcPr>
            <w:tcW w:w="1348" w:type="dxa"/>
            <w:tcBorders>
              <w:top w:val="single" w:sz="4" w:space="0" w:color="auto"/>
              <w:left w:val="nil"/>
              <w:bottom w:val="single" w:sz="4" w:space="0" w:color="auto"/>
              <w:right w:val="single" w:sz="4" w:space="0" w:color="auto"/>
            </w:tcBorders>
            <w:shd w:val="clear" w:color="auto" w:fill="auto"/>
            <w:vAlign w:val="bottom"/>
          </w:tcPr>
          <w:p w14:paraId="1EE4ECEB" w14:textId="77777777" w:rsidR="004C7CC3" w:rsidRDefault="00AC7411" w:rsidP="00FA63D9">
            <w:pPr>
              <w:spacing w:after="0" w:line="240" w:lineRule="auto"/>
              <w:jc w:val="center"/>
              <w:rPr>
                <w:rFonts w:ascii="Calibri" w:eastAsia="Times New Roman" w:hAnsi="Calibri" w:cs="Calibri"/>
                <w:b/>
                <w:bCs/>
                <w:color w:val="000000"/>
                <w:sz w:val="20"/>
                <w:szCs w:val="20"/>
              </w:rPr>
            </w:pPr>
            <w:r w:rsidRPr="00AC7411">
              <w:rPr>
                <w:rFonts w:ascii="Calibri" w:eastAsia="Times New Roman" w:hAnsi="Calibri" w:cs="Calibri"/>
                <w:b/>
                <w:bCs/>
                <w:color w:val="000000"/>
                <w:sz w:val="20"/>
                <w:szCs w:val="20"/>
              </w:rPr>
              <w:t>2022</w:t>
            </w:r>
          </w:p>
          <w:p w14:paraId="58650945" w14:textId="5CD74239" w:rsidR="00FA63D9" w:rsidRPr="00FA63D9" w:rsidRDefault="00FA63D9" w:rsidP="00FA63D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108" w:type="dxa"/>
            <w:tcBorders>
              <w:top w:val="single" w:sz="4" w:space="0" w:color="auto"/>
              <w:left w:val="nil"/>
              <w:bottom w:val="single" w:sz="4" w:space="0" w:color="auto"/>
              <w:right w:val="single" w:sz="4" w:space="0" w:color="auto"/>
            </w:tcBorders>
            <w:shd w:val="clear" w:color="auto" w:fill="auto"/>
            <w:vAlign w:val="bottom"/>
          </w:tcPr>
          <w:p w14:paraId="37218C3C" w14:textId="34E5D9CE" w:rsidR="004C7CC3" w:rsidRDefault="00270B0B" w:rsidP="00461B1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1348" w:type="dxa"/>
            <w:tcBorders>
              <w:top w:val="single" w:sz="4" w:space="0" w:color="auto"/>
              <w:left w:val="nil"/>
              <w:bottom w:val="single" w:sz="4" w:space="0" w:color="auto"/>
              <w:right w:val="single" w:sz="4" w:space="0" w:color="auto"/>
            </w:tcBorders>
            <w:shd w:val="clear" w:color="auto" w:fill="auto"/>
            <w:vAlign w:val="bottom"/>
          </w:tcPr>
          <w:p w14:paraId="1D0DB06B" w14:textId="3B23C7FB" w:rsidR="004C7CC3" w:rsidRDefault="0016576A"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68.1%</w:t>
            </w:r>
          </w:p>
        </w:tc>
        <w:tc>
          <w:tcPr>
            <w:tcW w:w="1348" w:type="dxa"/>
            <w:tcBorders>
              <w:top w:val="single" w:sz="4" w:space="0" w:color="auto"/>
              <w:left w:val="nil"/>
              <w:bottom w:val="single" w:sz="4" w:space="0" w:color="auto"/>
              <w:right w:val="single" w:sz="4" w:space="0" w:color="auto"/>
            </w:tcBorders>
            <w:shd w:val="clear" w:color="auto" w:fill="auto"/>
            <w:vAlign w:val="bottom"/>
          </w:tcPr>
          <w:p w14:paraId="3135AB73" w14:textId="3BCA5E32" w:rsidR="004C7CC3" w:rsidRDefault="0016576A"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1127" w:type="dxa"/>
            <w:tcBorders>
              <w:top w:val="single" w:sz="4" w:space="0" w:color="auto"/>
              <w:left w:val="nil"/>
              <w:bottom w:val="single" w:sz="4" w:space="0" w:color="auto"/>
              <w:right w:val="single" w:sz="4" w:space="0" w:color="auto"/>
            </w:tcBorders>
            <w:shd w:val="clear" w:color="auto" w:fill="auto"/>
            <w:vAlign w:val="bottom"/>
          </w:tcPr>
          <w:p w14:paraId="72FF258E" w14:textId="7368AB69" w:rsidR="004C7CC3" w:rsidRDefault="0016576A"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687" w:type="dxa"/>
            <w:tcBorders>
              <w:top w:val="single" w:sz="4" w:space="0" w:color="auto"/>
              <w:left w:val="nil"/>
              <w:bottom w:val="single" w:sz="4" w:space="0" w:color="auto"/>
              <w:right w:val="single" w:sz="4" w:space="0" w:color="auto"/>
            </w:tcBorders>
            <w:shd w:val="clear" w:color="auto" w:fill="auto"/>
            <w:vAlign w:val="bottom"/>
          </w:tcPr>
          <w:p w14:paraId="41509D11" w14:textId="19D59986" w:rsidR="004C7CC3" w:rsidRDefault="0016576A"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1348" w:type="dxa"/>
            <w:tcBorders>
              <w:top w:val="single" w:sz="4" w:space="0" w:color="auto"/>
              <w:left w:val="nil"/>
              <w:bottom w:val="single" w:sz="4" w:space="0" w:color="auto"/>
              <w:right w:val="single" w:sz="4" w:space="0" w:color="auto"/>
            </w:tcBorders>
            <w:shd w:val="clear" w:color="auto" w:fill="auto"/>
            <w:vAlign w:val="bottom"/>
          </w:tcPr>
          <w:p w14:paraId="4CA65EFB" w14:textId="2A921584" w:rsidR="004C7CC3" w:rsidRDefault="00EF6A2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127" w:type="dxa"/>
            <w:tcBorders>
              <w:top w:val="single" w:sz="4" w:space="0" w:color="auto"/>
              <w:left w:val="nil"/>
              <w:bottom w:val="single" w:sz="4" w:space="0" w:color="auto"/>
              <w:right w:val="single" w:sz="4" w:space="0" w:color="auto"/>
            </w:tcBorders>
            <w:shd w:val="clear" w:color="auto" w:fill="auto"/>
            <w:vAlign w:val="bottom"/>
          </w:tcPr>
          <w:p w14:paraId="259699CD" w14:textId="2BFB3495" w:rsidR="004C7CC3" w:rsidRDefault="00EF6A2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1D97266A" w14:textId="5F1D0A06" w:rsidR="004C7CC3" w:rsidRDefault="00EF6A2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4AA97B49" w14:textId="35B474ED" w:rsidR="004C7CC3" w:rsidRDefault="00EF6A28" w:rsidP="004727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0.2%</w:t>
            </w:r>
          </w:p>
        </w:tc>
      </w:tr>
    </w:tbl>
    <w:p w14:paraId="25705A39" w14:textId="77777777" w:rsidR="00472798" w:rsidRPr="00472798" w:rsidRDefault="00472798" w:rsidP="00472798">
      <w:pPr>
        <w:spacing w:after="0" w:line="276" w:lineRule="auto"/>
        <w:rPr>
          <w:rFonts w:ascii="Calibri" w:eastAsia="Calibri" w:hAnsi="Calibri" w:cs="Times New Roman"/>
        </w:rPr>
      </w:pPr>
    </w:p>
    <w:p w14:paraId="62420CF4" w14:textId="77777777" w:rsidR="00472798" w:rsidRPr="00472798" w:rsidRDefault="00472798" w:rsidP="00472798">
      <w:pPr>
        <w:numPr>
          <w:ilvl w:val="0"/>
          <w:numId w:val="2"/>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t>Personnel Data</w:t>
      </w:r>
    </w:p>
    <w:p w14:paraId="1AF7DB16" w14:textId="0B7769A5" w:rsidR="00472798" w:rsidRPr="00472798" w:rsidRDefault="00472798" w:rsidP="00472798">
      <w:pPr>
        <w:spacing w:after="0" w:line="276" w:lineRule="auto"/>
        <w:ind w:left="360" w:firstLine="720"/>
        <w:rPr>
          <w:rFonts w:ascii="Times New Roman" w:eastAsia="Calibri" w:hAnsi="Times New Roman" w:cs="Times New Roman"/>
          <w:sz w:val="24"/>
          <w:szCs w:val="24"/>
        </w:rPr>
      </w:pPr>
      <w:r w:rsidRPr="00472798">
        <w:rPr>
          <w:rFonts w:ascii="Times New Roman" w:eastAsia="Calibri" w:hAnsi="Times New Roman" w:cs="Times New Roman"/>
          <w:sz w:val="24"/>
          <w:szCs w:val="24"/>
        </w:rPr>
        <w:t xml:space="preserve">Wyeville Elementary School serves </w:t>
      </w:r>
      <w:r w:rsidR="00B16018">
        <w:rPr>
          <w:rFonts w:ascii="Times New Roman" w:eastAsia="Calibri" w:hAnsi="Times New Roman" w:cs="Times New Roman"/>
          <w:sz w:val="24"/>
          <w:szCs w:val="24"/>
        </w:rPr>
        <w:t>11</w:t>
      </w:r>
      <w:r w:rsidR="008D463B">
        <w:rPr>
          <w:rFonts w:ascii="Times New Roman" w:eastAsia="Calibri" w:hAnsi="Times New Roman" w:cs="Times New Roman"/>
          <w:sz w:val="24"/>
          <w:szCs w:val="24"/>
        </w:rPr>
        <w:t>6</w:t>
      </w:r>
      <w:r w:rsidRPr="00472798">
        <w:rPr>
          <w:rFonts w:ascii="Times New Roman" w:eastAsia="Calibri" w:hAnsi="Times New Roman" w:cs="Times New Roman"/>
          <w:sz w:val="24"/>
          <w:szCs w:val="24"/>
        </w:rPr>
        <w:t xml:space="preserve"> students in grades kindergarten – 5</w:t>
      </w:r>
      <w:r w:rsidRPr="00472798">
        <w:rPr>
          <w:rFonts w:ascii="Times New Roman" w:eastAsia="Calibri" w:hAnsi="Times New Roman" w:cs="Times New Roman"/>
          <w:sz w:val="24"/>
          <w:szCs w:val="24"/>
          <w:vertAlign w:val="superscript"/>
        </w:rPr>
        <w:t>th</w:t>
      </w:r>
      <w:r w:rsidRPr="00472798">
        <w:rPr>
          <w:rFonts w:ascii="Times New Roman" w:eastAsia="Calibri" w:hAnsi="Times New Roman" w:cs="Times New Roman"/>
          <w:sz w:val="24"/>
          <w:szCs w:val="24"/>
        </w:rPr>
        <w:t>. There is one classroom of each grade.</w:t>
      </w:r>
    </w:p>
    <w:p w14:paraId="319CAACB" w14:textId="6D516AB2" w:rsidR="00472798" w:rsidRPr="00472798" w:rsidRDefault="00472798" w:rsidP="00472798">
      <w:pPr>
        <w:spacing w:after="0" w:line="276" w:lineRule="auto"/>
        <w:ind w:left="1080"/>
        <w:rPr>
          <w:rFonts w:ascii="Times New Roman" w:eastAsia="Calibri" w:hAnsi="Times New Roman" w:cs="Times New Roman"/>
          <w:sz w:val="24"/>
          <w:szCs w:val="24"/>
        </w:rPr>
      </w:pPr>
      <w:r w:rsidRPr="00C67E33">
        <w:rPr>
          <w:rFonts w:ascii="Times New Roman" w:eastAsia="Calibri" w:hAnsi="Times New Roman" w:cs="Times New Roman"/>
          <w:sz w:val="24"/>
          <w:szCs w:val="24"/>
        </w:rPr>
        <w:t xml:space="preserve">Wyeville Elementary has one </w:t>
      </w:r>
      <w:r w:rsidR="00211E94">
        <w:rPr>
          <w:rFonts w:ascii="Times New Roman" w:eastAsia="Calibri" w:hAnsi="Times New Roman" w:cs="Times New Roman"/>
          <w:sz w:val="24"/>
          <w:szCs w:val="24"/>
        </w:rPr>
        <w:t>full</w:t>
      </w:r>
      <w:r w:rsidRPr="00C67E33">
        <w:rPr>
          <w:rFonts w:ascii="Times New Roman" w:eastAsia="Calibri" w:hAnsi="Times New Roman" w:cs="Times New Roman"/>
          <w:sz w:val="24"/>
          <w:szCs w:val="24"/>
        </w:rPr>
        <w:t xml:space="preserve">-time staff member to provide services for students with disabilities. There is also an itinerant physical therapist, occupational therapist, guidance counselor and instructional coach. </w:t>
      </w:r>
      <w:r w:rsidR="007911A9">
        <w:rPr>
          <w:rFonts w:ascii="Times New Roman" w:eastAsia="Calibri" w:hAnsi="Times New Roman" w:cs="Times New Roman"/>
          <w:sz w:val="24"/>
          <w:szCs w:val="24"/>
        </w:rPr>
        <w:t>S</w:t>
      </w:r>
      <w:r w:rsidRPr="00AB050C">
        <w:rPr>
          <w:rFonts w:ascii="Times New Roman" w:eastAsia="Calibri" w:hAnsi="Times New Roman" w:cs="Times New Roman"/>
          <w:sz w:val="24"/>
          <w:szCs w:val="24"/>
        </w:rPr>
        <w:t xml:space="preserve">peech therapy services are provided </w:t>
      </w:r>
      <w:r w:rsidR="00AB050C">
        <w:rPr>
          <w:rFonts w:ascii="Times New Roman" w:eastAsia="Calibri" w:hAnsi="Times New Roman" w:cs="Times New Roman"/>
          <w:sz w:val="24"/>
          <w:szCs w:val="24"/>
        </w:rPr>
        <w:t>by</w:t>
      </w:r>
      <w:r w:rsidR="007911A9">
        <w:rPr>
          <w:rFonts w:ascii="Times New Roman" w:eastAsia="Calibri" w:hAnsi="Times New Roman" w:cs="Times New Roman"/>
          <w:sz w:val="24"/>
          <w:szCs w:val="24"/>
        </w:rPr>
        <w:t xml:space="preserve"> a part-time speech teacher</w:t>
      </w:r>
      <w:r w:rsidRPr="00C67E33">
        <w:rPr>
          <w:rFonts w:ascii="Times New Roman" w:eastAsia="Calibri" w:hAnsi="Times New Roman" w:cs="Times New Roman"/>
          <w:sz w:val="24"/>
          <w:szCs w:val="24"/>
        </w:rPr>
        <w:t xml:space="preserve"> </w:t>
      </w:r>
      <w:r w:rsidR="007911A9">
        <w:rPr>
          <w:rFonts w:ascii="Times New Roman" w:eastAsia="Calibri" w:hAnsi="Times New Roman" w:cs="Times New Roman"/>
          <w:sz w:val="24"/>
          <w:szCs w:val="24"/>
        </w:rPr>
        <w:t>or certified speech aide in grades K-2</w:t>
      </w:r>
      <w:r w:rsidR="006E462B">
        <w:rPr>
          <w:rFonts w:ascii="Times New Roman" w:eastAsia="Calibri" w:hAnsi="Times New Roman" w:cs="Times New Roman"/>
          <w:sz w:val="24"/>
          <w:szCs w:val="24"/>
        </w:rPr>
        <w:t xml:space="preserve">, while </w:t>
      </w:r>
      <w:r w:rsidR="009A0CF2">
        <w:rPr>
          <w:rFonts w:ascii="Times New Roman" w:eastAsia="Calibri" w:hAnsi="Times New Roman" w:cs="Times New Roman"/>
          <w:sz w:val="24"/>
          <w:szCs w:val="24"/>
        </w:rPr>
        <w:t xml:space="preserve">students in </w:t>
      </w:r>
      <w:r w:rsidR="006E462B">
        <w:rPr>
          <w:rFonts w:ascii="Times New Roman" w:eastAsia="Calibri" w:hAnsi="Times New Roman" w:cs="Times New Roman"/>
          <w:sz w:val="24"/>
          <w:szCs w:val="24"/>
        </w:rPr>
        <w:t>grades 3-5 receive speech services</w:t>
      </w:r>
      <w:r w:rsidR="009A0CF2">
        <w:rPr>
          <w:rFonts w:ascii="Times New Roman" w:eastAsia="Calibri" w:hAnsi="Times New Roman" w:cs="Times New Roman"/>
          <w:sz w:val="24"/>
          <w:szCs w:val="24"/>
        </w:rPr>
        <w:t xml:space="preserve"> from a speech teacher</w:t>
      </w:r>
      <w:r w:rsidR="006E462B">
        <w:rPr>
          <w:rFonts w:ascii="Times New Roman" w:eastAsia="Calibri" w:hAnsi="Times New Roman" w:cs="Times New Roman"/>
          <w:sz w:val="24"/>
          <w:szCs w:val="24"/>
        </w:rPr>
        <w:t xml:space="preserve"> </w:t>
      </w:r>
      <w:r w:rsidR="00DF69A7">
        <w:rPr>
          <w:rFonts w:ascii="Times New Roman" w:eastAsia="Calibri" w:hAnsi="Times New Roman" w:cs="Times New Roman"/>
          <w:sz w:val="24"/>
          <w:szCs w:val="24"/>
        </w:rPr>
        <w:t xml:space="preserve">virtually through the company, Tiny Eye. </w:t>
      </w:r>
      <w:r w:rsidR="00A66285">
        <w:rPr>
          <w:rFonts w:ascii="Times New Roman" w:eastAsia="Calibri" w:hAnsi="Times New Roman" w:cs="Times New Roman"/>
          <w:sz w:val="24"/>
          <w:szCs w:val="24"/>
        </w:rPr>
        <w:t>Wy</w:t>
      </w:r>
      <w:r w:rsidR="00DA4EEA">
        <w:rPr>
          <w:rFonts w:ascii="Times New Roman" w:eastAsia="Calibri" w:hAnsi="Times New Roman" w:cs="Times New Roman"/>
          <w:sz w:val="24"/>
          <w:szCs w:val="24"/>
        </w:rPr>
        <w:t>ev</w:t>
      </w:r>
      <w:r w:rsidR="00A66285">
        <w:rPr>
          <w:rFonts w:ascii="Times New Roman" w:eastAsia="Calibri" w:hAnsi="Times New Roman" w:cs="Times New Roman"/>
          <w:sz w:val="24"/>
          <w:szCs w:val="24"/>
        </w:rPr>
        <w:t xml:space="preserve">ille </w:t>
      </w:r>
      <w:r w:rsidRPr="00C67E33">
        <w:rPr>
          <w:rFonts w:ascii="Times New Roman" w:eastAsia="Calibri" w:hAnsi="Times New Roman" w:cs="Times New Roman"/>
          <w:sz w:val="24"/>
          <w:szCs w:val="24"/>
        </w:rPr>
        <w:t xml:space="preserve">School currently services low achieving students through a federally funded school-wide Title 1 program. We currently have one Title 1 teacher. Additional teachers include part-time ESS, Art, Music, and Library Media. Wyeville School also has </w:t>
      </w:r>
      <w:r w:rsidR="002C55E2" w:rsidRPr="00C67E33">
        <w:rPr>
          <w:rFonts w:ascii="Times New Roman" w:eastAsia="Calibri" w:hAnsi="Times New Roman" w:cs="Times New Roman"/>
          <w:sz w:val="24"/>
          <w:szCs w:val="24"/>
        </w:rPr>
        <w:t>three</w:t>
      </w:r>
      <w:r w:rsidRPr="00C67E33">
        <w:rPr>
          <w:rFonts w:ascii="Times New Roman" w:eastAsia="Calibri" w:hAnsi="Times New Roman" w:cs="Times New Roman"/>
          <w:sz w:val="24"/>
          <w:szCs w:val="24"/>
        </w:rPr>
        <w:t xml:space="preserve"> educational support staff as well as an itinerant American Indian Education Tutor</w:t>
      </w:r>
      <w:r w:rsidR="00B776BF">
        <w:rPr>
          <w:rFonts w:ascii="Times New Roman" w:eastAsia="Calibri" w:hAnsi="Times New Roman" w:cs="Times New Roman"/>
          <w:sz w:val="24"/>
          <w:szCs w:val="24"/>
        </w:rPr>
        <w:t>.</w:t>
      </w:r>
      <w:r w:rsidRPr="00C67E33">
        <w:rPr>
          <w:rFonts w:ascii="Times New Roman" w:eastAsia="Calibri" w:hAnsi="Times New Roman" w:cs="Times New Roman"/>
          <w:sz w:val="24"/>
          <w:szCs w:val="24"/>
        </w:rPr>
        <w:t xml:space="preserve"> </w:t>
      </w:r>
    </w:p>
    <w:p w14:paraId="6250F261" w14:textId="77777777" w:rsidR="00472798" w:rsidRPr="00472798" w:rsidRDefault="00472798" w:rsidP="00472798">
      <w:pPr>
        <w:spacing w:after="0" w:line="276" w:lineRule="auto"/>
        <w:rPr>
          <w:rFonts w:ascii="Calibri" w:eastAsia="Calibri" w:hAnsi="Calibri" w:cs="Times New Roman"/>
          <w:sz w:val="24"/>
          <w:szCs w:val="24"/>
        </w:rPr>
      </w:pPr>
    </w:p>
    <w:p w14:paraId="566F5BC3" w14:textId="77777777" w:rsidR="00472798" w:rsidRPr="00472798" w:rsidRDefault="00472798" w:rsidP="00472798">
      <w:pPr>
        <w:numPr>
          <w:ilvl w:val="0"/>
          <w:numId w:val="2"/>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t>Professional Development Needs</w:t>
      </w:r>
    </w:p>
    <w:p w14:paraId="09203098" w14:textId="77777777" w:rsidR="00472798" w:rsidRPr="00472798" w:rsidRDefault="00BF3C41" w:rsidP="00157F47">
      <w:pPr>
        <w:spacing w:line="276" w:lineRule="auto"/>
        <w:ind w:left="1080"/>
        <w:contextualSpacing/>
        <w:rPr>
          <w:rFonts w:ascii="Calibri" w:eastAsia="Calibri" w:hAnsi="Calibri" w:cs="Times New Roman"/>
          <w:sz w:val="24"/>
          <w:szCs w:val="24"/>
        </w:rPr>
      </w:pPr>
      <w:sdt>
        <w:sdtPr>
          <w:rPr>
            <w:rFonts w:ascii="Times New Roman" w:eastAsia="Calibri" w:hAnsi="Times New Roman" w:cs="Times New Roman"/>
            <w:sz w:val="24"/>
            <w:szCs w:val="24"/>
          </w:rPr>
          <w:id w:val="1193112431"/>
        </w:sdtPr>
        <w:sdtEndPr/>
        <w:sdtContent>
          <w:r w:rsidR="00472798" w:rsidRPr="00472798">
            <w:rPr>
              <w:rFonts w:ascii="Times New Roman" w:eastAsia="Calibri" w:hAnsi="Times New Roman" w:cs="Times New Roman"/>
              <w:sz w:val="24"/>
              <w:szCs w:val="24"/>
            </w:rPr>
            <w:t xml:space="preserve">In addition to our schoolboard goals, teachers are currently using the Educator Effectiveness Model, including the Charlotte Danielson Domains. Staff are receiving continued training from building level EE coaches to write Student </w:t>
          </w:r>
          <w:r w:rsidR="00472798" w:rsidRPr="00472798">
            <w:rPr>
              <w:rFonts w:ascii="Times New Roman" w:eastAsia="Calibri" w:hAnsi="Times New Roman" w:cs="Times New Roman"/>
              <w:sz w:val="24"/>
              <w:szCs w:val="24"/>
            </w:rPr>
            <w:lastRenderedPageBreak/>
            <w:t>Learning Objectives (SLO) and Personal Professional Goals (PPG).  Data from previous needs assessment indicated that our students were not making adequate yearly development related to reading and math instruction. Due to these findings, Wyeville staff is working on specific training and professional development related to reading and math instruction.  All members of the Wyeville Elementary Staff have now formed a School-wide Improvement Plan committee which meets quarterly to review data and plan for improvement in reading achievement across all grade levels.</w:t>
          </w:r>
        </w:sdtContent>
      </w:sdt>
    </w:p>
    <w:p w14:paraId="70CED43A" w14:textId="77777777" w:rsidR="00157F47" w:rsidRDefault="00157F47" w:rsidP="00157F47">
      <w:pPr>
        <w:spacing w:after="0" w:line="276" w:lineRule="auto"/>
        <w:ind w:left="1080"/>
        <w:contextualSpacing/>
        <w:rPr>
          <w:rFonts w:ascii="Calibri" w:eastAsia="Calibri" w:hAnsi="Calibri" w:cs="Times New Roman"/>
          <w:b/>
          <w:sz w:val="24"/>
          <w:szCs w:val="24"/>
        </w:rPr>
      </w:pPr>
    </w:p>
    <w:p w14:paraId="04E43A43" w14:textId="4652C7FB" w:rsidR="00472798" w:rsidRPr="00472798" w:rsidRDefault="00472798" w:rsidP="00472798">
      <w:pPr>
        <w:numPr>
          <w:ilvl w:val="0"/>
          <w:numId w:val="2"/>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t>Parent and Community Survey Data</w:t>
      </w:r>
    </w:p>
    <w:sdt>
      <w:sdtPr>
        <w:rPr>
          <w:rFonts w:ascii="Times New Roman" w:eastAsia="Calibri" w:hAnsi="Times New Roman" w:cs="Times New Roman"/>
          <w:sz w:val="24"/>
          <w:szCs w:val="24"/>
        </w:rPr>
        <w:id w:val="-661786329"/>
      </w:sdtPr>
      <w:sdtEndPr/>
      <w:sdtContent>
        <w:p w14:paraId="429BCD58" w14:textId="5271F03E" w:rsidR="00472798" w:rsidRPr="00472798" w:rsidRDefault="00472798" w:rsidP="00472798">
          <w:pPr>
            <w:spacing w:after="0" w:line="276" w:lineRule="auto"/>
            <w:ind w:left="1080"/>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The Tomah Area School District surveys parents annually</w:t>
          </w:r>
          <w:r w:rsidR="000950AD">
            <w:rPr>
              <w:rFonts w:ascii="Times New Roman" w:eastAsia="Calibri" w:hAnsi="Times New Roman" w:cs="Times New Roman"/>
              <w:sz w:val="24"/>
              <w:szCs w:val="24"/>
            </w:rPr>
            <w:t>,</w:t>
          </w:r>
          <w:r w:rsidRPr="00472798">
            <w:rPr>
              <w:rFonts w:ascii="Times New Roman" w:eastAsia="Calibri" w:hAnsi="Times New Roman" w:cs="Times New Roman"/>
              <w:sz w:val="24"/>
              <w:szCs w:val="24"/>
            </w:rPr>
            <w:t xml:space="preserve"> and data from the survey is used to help inform instructional decisions and building needs.  </w:t>
          </w:r>
        </w:p>
        <w:p w14:paraId="6E217ADD" w14:textId="77777777" w:rsidR="00472798" w:rsidRPr="00472798" w:rsidRDefault="00BF3C41" w:rsidP="00472798">
          <w:pPr>
            <w:spacing w:after="0" w:line="276" w:lineRule="auto"/>
            <w:ind w:left="1080"/>
            <w:contextualSpacing/>
            <w:rPr>
              <w:rFonts w:ascii="Calibri" w:eastAsia="Calibri" w:hAnsi="Calibri" w:cs="Times New Roman"/>
              <w:sz w:val="24"/>
              <w:szCs w:val="24"/>
            </w:rPr>
          </w:pPr>
        </w:p>
      </w:sdtContent>
    </w:sdt>
    <w:p w14:paraId="15735E95" w14:textId="77777777" w:rsidR="00472798" w:rsidRPr="00472798" w:rsidRDefault="00472798" w:rsidP="00472798">
      <w:pPr>
        <w:numPr>
          <w:ilvl w:val="0"/>
          <w:numId w:val="1"/>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t>School wide Reform Strategies.</w:t>
      </w:r>
    </w:p>
    <w:p w14:paraId="06003BFF" w14:textId="2610D61A" w:rsidR="00472798" w:rsidRPr="00472798" w:rsidRDefault="00BF3C41" w:rsidP="007B35E2">
      <w:pPr>
        <w:spacing w:after="0" w:line="276" w:lineRule="auto"/>
        <w:ind w:left="691"/>
        <w:rPr>
          <w:rFonts w:ascii="Calibri" w:eastAsia="Calibri" w:hAnsi="Calibri" w:cs="Times New Roman"/>
          <w:sz w:val="24"/>
          <w:szCs w:val="24"/>
        </w:rPr>
      </w:pPr>
      <w:sdt>
        <w:sdtPr>
          <w:rPr>
            <w:rFonts w:ascii="Times New Roman" w:eastAsia="Calibri" w:hAnsi="Times New Roman" w:cs="Times New Roman"/>
            <w:sz w:val="24"/>
            <w:szCs w:val="24"/>
          </w:rPr>
          <w:id w:val="1786924678"/>
        </w:sdtPr>
        <w:sdtEndPr/>
        <w:sdtContent>
          <w:r w:rsidR="00472798" w:rsidRPr="00472798">
            <w:rPr>
              <w:rFonts w:ascii="Times New Roman" w:eastAsia="Calibri" w:hAnsi="Times New Roman" w:cs="Times New Roman"/>
              <w:sz w:val="24"/>
              <w:szCs w:val="24"/>
            </w:rPr>
            <w:t xml:space="preserve">In order to meet our goals, Wyeville Elementary School will instruct students based on the Common Core State Standards for reading and math curriculums.  All students, including EEN, participate in core language arts and math programs.   This provides sequential instructional programs with many opportunities for teacher directed instruction along with guided and independent practice with appropriate accommodations to enhance learning.  Our building staff determines if student needs have been met by testing all students three times per year using district established benchmark assessments.   District reform initiatives include (but are not limited to) </w:t>
          </w:r>
          <w:r w:rsidR="006D4DBF">
            <w:rPr>
              <w:rFonts w:ascii="Times New Roman" w:eastAsia="Calibri" w:hAnsi="Times New Roman" w:cs="Times New Roman"/>
              <w:sz w:val="24"/>
              <w:szCs w:val="24"/>
            </w:rPr>
            <w:t xml:space="preserve">PLC Work, Growth Mindset, </w:t>
          </w:r>
          <w:r w:rsidR="00B16018" w:rsidRPr="00C613A3">
            <w:rPr>
              <w:rFonts w:ascii="Times New Roman" w:eastAsia="Calibri" w:hAnsi="Times New Roman" w:cs="Times New Roman"/>
              <w:sz w:val="24"/>
              <w:szCs w:val="24"/>
            </w:rPr>
            <w:t>Lucy Calkins Units of Study-Reading</w:t>
          </w:r>
          <w:r w:rsidR="00C613A3" w:rsidRPr="00C613A3">
            <w:rPr>
              <w:rFonts w:ascii="Times New Roman" w:eastAsia="Calibri" w:hAnsi="Times New Roman" w:cs="Times New Roman"/>
              <w:sz w:val="24"/>
              <w:szCs w:val="24"/>
            </w:rPr>
            <w:t>, Phonics (K-2),</w:t>
          </w:r>
          <w:r w:rsidR="00B16018" w:rsidRPr="00C613A3">
            <w:rPr>
              <w:rFonts w:ascii="Times New Roman" w:eastAsia="Calibri" w:hAnsi="Times New Roman" w:cs="Times New Roman"/>
              <w:sz w:val="24"/>
              <w:szCs w:val="24"/>
            </w:rPr>
            <w:t xml:space="preserve"> and Writing</w:t>
          </w:r>
          <w:r w:rsidR="00472798" w:rsidRPr="006E65C9">
            <w:rPr>
              <w:rFonts w:ascii="Times New Roman" w:eastAsia="Calibri" w:hAnsi="Times New Roman" w:cs="Times New Roman"/>
              <w:sz w:val="24"/>
              <w:szCs w:val="24"/>
            </w:rPr>
            <w:t>,</w:t>
          </w:r>
          <w:r w:rsidR="00472798" w:rsidRPr="00472798">
            <w:rPr>
              <w:rFonts w:ascii="Times New Roman" w:eastAsia="Calibri" w:hAnsi="Times New Roman" w:cs="Times New Roman"/>
              <w:sz w:val="24"/>
              <w:szCs w:val="24"/>
            </w:rPr>
            <w:t xml:space="preserve"> </w:t>
          </w:r>
          <w:r w:rsidR="008D22F9">
            <w:rPr>
              <w:rFonts w:ascii="Times New Roman" w:eastAsia="Calibri" w:hAnsi="Times New Roman" w:cs="Times New Roman"/>
              <w:sz w:val="24"/>
              <w:szCs w:val="24"/>
            </w:rPr>
            <w:t>Ready Math</w:t>
          </w:r>
          <w:r w:rsidR="00472798" w:rsidRPr="00472798">
            <w:rPr>
              <w:rFonts w:ascii="Times New Roman" w:eastAsia="Calibri" w:hAnsi="Times New Roman" w:cs="Times New Roman"/>
              <w:sz w:val="24"/>
              <w:szCs w:val="24"/>
            </w:rPr>
            <w:t xml:space="preserve">, </w:t>
          </w:r>
          <w:r w:rsidR="00334106">
            <w:rPr>
              <w:rFonts w:ascii="Times New Roman" w:eastAsia="Calibri" w:hAnsi="Times New Roman" w:cs="Times New Roman"/>
              <w:sz w:val="24"/>
              <w:szCs w:val="24"/>
            </w:rPr>
            <w:t xml:space="preserve">and </w:t>
          </w:r>
          <w:r w:rsidR="00472798" w:rsidRPr="00472798">
            <w:rPr>
              <w:rFonts w:ascii="Times New Roman" w:eastAsia="Calibri" w:hAnsi="Times New Roman" w:cs="Times New Roman"/>
              <w:sz w:val="24"/>
              <w:szCs w:val="24"/>
            </w:rPr>
            <w:t>PBIS</w:t>
          </w:r>
          <w:r w:rsidR="00334106">
            <w:rPr>
              <w:rFonts w:ascii="Times New Roman" w:eastAsia="Calibri" w:hAnsi="Times New Roman" w:cs="Times New Roman"/>
              <w:sz w:val="24"/>
              <w:szCs w:val="24"/>
            </w:rPr>
            <w:t xml:space="preserve">. </w:t>
          </w:r>
          <w:r w:rsidR="00472798" w:rsidRPr="00472798">
            <w:rPr>
              <w:rFonts w:ascii="Times New Roman" w:eastAsia="Calibri" w:hAnsi="Times New Roman" w:cs="Times New Roman"/>
              <w:sz w:val="24"/>
              <w:szCs w:val="24"/>
            </w:rPr>
            <w:t xml:space="preserve">In addition, our students have the opportunity to participate in a district wide summer school </w:t>
          </w:r>
          <w:r w:rsidR="00F71E68" w:rsidRPr="00472798">
            <w:rPr>
              <w:rFonts w:ascii="Times New Roman" w:eastAsia="Calibri" w:hAnsi="Times New Roman" w:cs="Times New Roman"/>
              <w:sz w:val="24"/>
              <w:szCs w:val="24"/>
            </w:rPr>
            <w:t>program, which provides both remedial,</w:t>
          </w:r>
          <w:r w:rsidR="00472798" w:rsidRPr="00472798">
            <w:rPr>
              <w:rFonts w:ascii="Times New Roman" w:eastAsia="Calibri" w:hAnsi="Times New Roman" w:cs="Times New Roman"/>
              <w:sz w:val="24"/>
              <w:szCs w:val="24"/>
            </w:rPr>
            <w:t xml:space="preserve"> and enrichment classes. Teachers have also undergone Poverty training and Response to Intervention training to heighten the awareness of the needs of historically underserved populations. Classroom teachers in grades K-5 are using the Lucy Calkin’s Units of Study for writing with training available to all teaching staff during district wide collaboration.</w:t>
          </w:r>
        </w:sdtContent>
      </w:sdt>
      <w:r w:rsidR="00472798" w:rsidRPr="00472798">
        <w:rPr>
          <w:rFonts w:ascii="Calibri" w:eastAsia="Calibri" w:hAnsi="Calibri" w:cs="Times New Roman"/>
          <w:sz w:val="24"/>
          <w:szCs w:val="24"/>
        </w:rPr>
        <w:t xml:space="preserve"> </w:t>
      </w:r>
      <w:r w:rsidR="00472798" w:rsidRPr="00472798">
        <w:rPr>
          <w:rFonts w:ascii="Times New Roman" w:eastAsia="Calibri" w:hAnsi="Times New Roman" w:cs="Times New Roman"/>
          <w:sz w:val="24"/>
          <w:szCs w:val="24"/>
        </w:rPr>
        <w:t>Native American students have access to a tutor and a Ho-Chunk Youth Center teacher.</w:t>
      </w:r>
    </w:p>
    <w:p w14:paraId="520A4C26" w14:textId="77777777" w:rsidR="00472798" w:rsidRPr="00472798" w:rsidRDefault="00472798" w:rsidP="00472798">
      <w:pPr>
        <w:spacing w:after="0" w:line="276" w:lineRule="auto"/>
        <w:ind w:left="720"/>
        <w:contextualSpacing/>
        <w:rPr>
          <w:rFonts w:ascii="Berlin Sans FB Demi" w:eastAsia="Calibri" w:hAnsi="Berlin Sans FB Demi" w:cs="Times New Roman"/>
          <w:sz w:val="24"/>
          <w:szCs w:val="24"/>
        </w:rPr>
      </w:pPr>
    </w:p>
    <w:p w14:paraId="70183594"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Provide opportunities for all children to meet the state’s proficient and advanced levels of student academic achievement.</w:t>
      </w:r>
    </w:p>
    <w:p w14:paraId="6BCC5E8E" w14:textId="77777777" w:rsidR="00472798" w:rsidRPr="00472798" w:rsidRDefault="00472798" w:rsidP="00472798">
      <w:pPr>
        <w:numPr>
          <w:ilvl w:val="0"/>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 xml:space="preserve">Use effect methods and instructional strategies based on scientific research that:  </w:t>
      </w:r>
    </w:p>
    <w:p w14:paraId="1A546E17" w14:textId="77777777" w:rsidR="00472798" w:rsidRPr="00472798" w:rsidRDefault="00472798" w:rsidP="00472798">
      <w:pPr>
        <w:numPr>
          <w:ilvl w:val="1"/>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Strengthen the core academic program in the school.</w:t>
      </w:r>
    </w:p>
    <w:p w14:paraId="34102F9D" w14:textId="77777777" w:rsidR="00472798" w:rsidRPr="00472798" w:rsidRDefault="00472798" w:rsidP="00472798">
      <w:pPr>
        <w:numPr>
          <w:ilvl w:val="1"/>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Increase the amount and quality of learning time, before-and after-school and summer program opportunities, and a rich and accelerated curriculum.</w:t>
      </w:r>
    </w:p>
    <w:p w14:paraId="6BFF69E8" w14:textId="77777777" w:rsidR="00472798" w:rsidRPr="00472798" w:rsidRDefault="00472798" w:rsidP="00472798">
      <w:pPr>
        <w:numPr>
          <w:ilvl w:val="1"/>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Include strategies for meeting the educational needs of historically underserved populations.</w:t>
      </w:r>
    </w:p>
    <w:p w14:paraId="408EDB3F" w14:textId="77777777" w:rsidR="00472798" w:rsidRPr="00472798" w:rsidRDefault="00472798" w:rsidP="00472798">
      <w:pPr>
        <w:numPr>
          <w:ilvl w:val="0"/>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Address the needs of all children in the school, especially those of low achieving children and those at risk of not meeting the state academic content standards who are members of a population targeted by the schoolwide program.  The services of such a program might include:</w:t>
      </w:r>
    </w:p>
    <w:p w14:paraId="437DE45E" w14:textId="77777777" w:rsidR="00472798" w:rsidRPr="00472798" w:rsidRDefault="00472798" w:rsidP="00472798">
      <w:pPr>
        <w:numPr>
          <w:ilvl w:val="1"/>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Counseling, pupil services, and mentoring services.</w:t>
      </w:r>
    </w:p>
    <w:p w14:paraId="4FAEB3E1" w14:textId="77777777" w:rsidR="00472798" w:rsidRPr="00472798" w:rsidRDefault="00472798" w:rsidP="00472798">
      <w:pPr>
        <w:numPr>
          <w:ilvl w:val="1"/>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lastRenderedPageBreak/>
        <w:t>College and career awareness and preparation, such as college and career guidance, personal finance education, and innovative teaching methods, which may include applied learning and team-teaching strategies.</w:t>
      </w:r>
    </w:p>
    <w:p w14:paraId="7C378E62" w14:textId="77777777" w:rsidR="00472798" w:rsidRPr="00472798" w:rsidRDefault="00472798" w:rsidP="00472798">
      <w:pPr>
        <w:numPr>
          <w:ilvl w:val="1"/>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The integration of vocational and technical education programs.</w:t>
      </w:r>
    </w:p>
    <w:p w14:paraId="7A5E4906" w14:textId="77777777" w:rsidR="00472798" w:rsidRPr="00472798" w:rsidRDefault="00472798" w:rsidP="00472798">
      <w:pPr>
        <w:numPr>
          <w:ilvl w:val="0"/>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Address how the school will determine if such needs have been met.</w:t>
      </w:r>
    </w:p>
    <w:p w14:paraId="0E245C1A" w14:textId="77777777" w:rsidR="00472798" w:rsidRPr="00472798" w:rsidRDefault="00472798" w:rsidP="00472798">
      <w:pPr>
        <w:numPr>
          <w:ilvl w:val="0"/>
          <w:numId w:val="3"/>
        </w:numPr>
        <w:spacing w:after="0" w:line="276" w:lineRule="auto"/>
        <w:contextualSpacing/>
        <w:rPr>
          <w:rFonts w:ascii="Calibri" w:eastAsia="Calibri" w:hAnsi="Calibri" w:cs="Times New Roman"/>
          <w:i/>
          <w:sz w:val="16"/>
          <w:szCs w:val="16"/>
        </w:rPr>
      </w:pPr>
      <w:r w:rsidRPr="00472798">
        <w:rPr>
          <w:rFonts w:ascii="Calibri" w:eastAsia="Calibri" w:hAnsi="Calibri" w:cs="Times New Roman"/>
          <w:i/>
          <w:sz w:val="16"/>
          <w:szCs w:val="16"/>
        </w:rPr>
        <w:t>Are consistent with the state plan and any local improvement plans.</w:t>
      </w:r>
    </w:p>
    <w:p w14:paraId="7BB8B4FE" w14:textId="2E0D7868" w:rsidR="00472798" w:rsidRPr="00472798" w:rsidRDefault="00472798" w:rsidP="00472798">
      <w:pPr>
        <w:spacing w:after="0" w:line="276" w:lineRule="auto"/>
        <w:rPr>
          <w:rFonts w:ascii="Calibri" w:eastAsia="Calibri" w:hAnsi="Calibri" w:cs="Times New Roman"/>
          <w:sz w:val="24"/>
          <w:szCs w:val="24"/>
        </w:rPr>
      </w:pPr>
      <w:r w:rsidRPr="00472798">
        <w:rPr>
          <w:rFonts w:ascii="Calibri" w:eastAsia="Calibri" w:hAnsi="Calibri" w:cs="Times New Roman"/>
          <w:sz w:val="24"/>
          <w:szCs w:val="24"/>
        </w:rPr>
        <w:tab/>
      </w:r>
    </w:p>
    <w:p w14:paraId="7804650A" w14:textId="77777777" w:rsidR="00472798" w:rsidRPr="00472798" w:rsidRDefault="00472798" w:rsidP="00472798">
      <w:pPr>
        <w:numPr>
          <w:ilvl w:val="0"/>
          <w:numId w:val="1"/>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t>Instruction by highly qualified teachers.</w:t>
      </w:r>
    </w:p>
    <w:p w14:paraId="5BA518B5"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High poverty, low-performing schools are sometimes staffed with disproportionately high numbers of teachers who are not highly qualified.  To address this disproportionality, the ESEA requires that all teachers of core academic subjects and instructional paraprofessionals (employees of a LEA who provide instructional support) in a school-wide program school meet the qualifications required by sections 1119.  Student achievement increase in schools where teaching and learning have the highest priority, and students achieve at higher levels when taught by teachers who know their subject matter and are skilled in teaching it.</w:t>
      </w:r>
    </w:p>
    <w:p w14:paraId="67B1BD21" w14:textId="77777777" w:rsidR="00472798" w:rsidRPr="00472798" w:rsidRDefault="00BF3C41" w:rsidP="00472798">
      <w:pPr>
        <w:spacing w:after="0" w:line="276" w:lineRule="auto"/>
        <w:ind w:left="720"/>
        <w:rPr>
          <w:rFonts w:ascii="Calibri" w:eastAsia="Calibri" w:hAnsi="Calibri" w:cs="Times New Roman"/>
          <w:sz w:val="24"/>
          <w:szCs w:val="24"/>
        </w:rPr>
      </w:pPr>
      <w:sdt>
        <w:sdtPr>
          <w:rPr>
            <w:rFonts w:ascii="Calibri" w:eastAsia="Calibri" w:hAnsi="Calibri" w:cs="Times New Roman"/>
          </w:rPr>
          <w:id w:val="-305940432"/>
        </w:sdtPr>
        <w:sdtEndPr/>
        <w:sdtContent>
          <w:r w:rsidR="00472798" w:rsidRPr="009A6F3B">
            <w:rPr>
              <w:rFonts w:ascii="Times New Roman" w:eastAsia="Calibri" w:hAnsi="Times New Roman" w:cs="Times New Roman"/>
            </w:rPr>
            <w:t>All teachers at</w:t>
          </w:r>
          <w:r w:rsidR="00472798" w:rsidRPr="00472798">
            <w:rPr>
              <w:rFonts w:ascii="Times New Roman" w:eastAsia="Calibri" w:hAnsi="Times New Roman" w:cs="Times New Roman"/>
              <w:sz w:val="24"/>
              <w:szCs w:val="24"/>
            </w:rPr>
            <w:t xml:space="preserve"> Wyeville Elementary School are certified for their teaching assignment, which meets the standards to be considered highly qualified.</w:t>
          </w:r>
        </w:sdtContent>
      </w:sdt>
    </w:p>
    <w:p w14:paraId="28B191FA" w14:textId="77777777" w:rsidR="00472798" w:rsidRPr="00472798" w:rsidRDefault="00472798" w:rsidP="00472798">
      <w:pPr>
        <w:spacing w:after="0" w:line="276" w:lineRule="auto"/>
        <w:ind w:left="720"/>
        <w:contextualSpacing/>
        <w:rPr>
          <w:rFonts w:ascii="Calibri" w:eastAsia="Calibri" w:hAnsi="Calibri" w:cs="Times New Roman"/>
          <w:sz w:val="24"/>
          <w:szCs w:val="24"/>
        </w:rPr>
      </w:pPr>
    </w:p>
    <w:p w14:paraId="3F39E861" w14:textId="77777777" w:rsidR="00472798" w:rsidRPr="00472798" w:rsidRDefault="00472798" w:rsidP="00472798">
      <w:pPr>
        <w:numPr>
          <w:ilvl w:val="0"/>
          <w:numId w:val="1"/>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t>High-quality and ongoing professional development for teachers, principals, and paraprofessional and if appropriate, pupil services personnel, parents, and other staff to enable all children in the school to meet the state academic content standards.</w:t>
      </w:r>
    </w:p>
    <w:p w14:paraId="2B94B2CC"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Teachers and other staff in a schoolwide program must be equipped to face the challenge of helping all students meet the State’s academic achievement standards.  To do this, they must be familiar with the goals and objectives of the schoolwide plan, and receive the sustained, high-quality professional development required to implement them.  The statute requires that professional development be extended, as appropriate, to those who partner with teachers to support student achievement such as principals, paraprofessionals, and parents.</w:t>
      </w:r>
    </w:p>
    <w:p w14:paraId="029C029F" w14:textId="6A22C9F3" w:rsidR="00472798" w:rsidRPr="003E3126" w:rsidRDefault="00472798" w:rsidP="00472798">
      <w:pPr>
        <w:spacing w:after="200" w:line="276" w:lineRule="auto"/>
        <w:ind w:left="690"/>
        <w:rPr>
          <w:rFonts w:ascii="Times New Roman" w:eastAsia="Calibri" w:hAnsi="Times New Roman" w:cs="Times New Roman"/>
          <w:color w:val="000000"/>
          <w:sz w:val="24"/>
          <w:szCs w:val="24"/>
        </w:rPr>
      </w:pPr>
      <w:r w:rsidRPr="003E3126">
        <w:rPr>
          <w:rFonts w:ascii="Times New Roman" w:eastAsia="Calibri" w:hAnsi="Times New Roman" w:cs="Times New Roman"/>
          <w:color w:val="000000"/>
          <w:sz w:val="24"/>
          <w:szCs w:val="24"/>
        </w:rPr>
        <w:t xml:space="preserve">Professional development continues to be an important part of Wyeville Elementary School’s success.  </w:t>
      </w:r>
      <w:r w:rsidR="006D4DBF" w:rsidRPr="003E3126">
        <w:rPr>
          <w:rFonts w:ascii="Times New Roman" w:eastAsia="Calibri" w:hAnsi="Times New Roman" w:cs="Times New Roman"/>
          <w:color w:val="000000"/>
          <w:sz w:val="24"/>
          <w:szCs w:val="24"/>
        </w:rPr>
        <w:t xml:space="preserve">All-staff meetings are held the </w:t>
      </w:r>
      <w:r w:rsidR="00B71103" w:rsidRPr="003E3126">
        <w:rPr>
          <w:rFonts w:ascii="Times New Roman" w:eastAsia="Calibri" w:hAnsi="Times New Roman" w:cs="Times New Roman"/>
          <w:color w:val="000000"/>
          <w:sz w:val="24"/>
          <w:szCs w:val="24"/>
        </w:rPr>
        <w:t>third</w:t>
      </w:r>
      <w:r w:rsidR="006D4DBF" w:rsidRPr="003E3126">
        <w:rPr>
          <w:rFonts w:ascii="Times New Roman" w:eastAsia="Calibri" w:hAnsi="Times New Roman" w:cs="Times New Roman"/>
          <w:color w:val="000000"/>
          <w:sz w:val="24"/>
          <w:szCs w:val="24"/>
        </w:rPr>
        <w:t xml:space="preserve"> Wednesday of each month to plan and schedule school activities. </w:t>
      </w:r>
      <w:r w:rsidR="00155D5F">
        <w:rPr>
          <w:rFonts w:ascii="Times New Roman" w:eastAsia="Calibri" w:hAnsi="Times New Roman" w:cs="Times New Roman"/>
          <w:color w:val="000000"/>
          <w:sz w:val="24"/>
          <w:szCs w:val="24"/>
        </w:rPr>
        <w:t xml:space="preserve">Wyeville Elementary </w:t>
      </w:r>
      <w:r w:rsidR="00047C95">
        <w:rPr>
          <w:rFonts w:ascii="Times New Roman" w:eastAsia="Calibri" w:hAnsi="Times New Roman" w:cs="Times New Roman"/>
          <w:color w:val="000000"/>
          <w:sz w:val="24"/>
          <w:szCs w:val="24"/>
        </w:rPr>
        <w:t>created</w:t>
      </w:r>
      <w:r w:rsidR="00155D5F">
        <w:rPr>
          <w:rFonts w:ascii="Times New Roman" w:eastAsia="Calibri" w:hAnsi="Times New Roman" w:cs="Times New Roman"/>
          <w:color w:val="000000"/>
          <w:sz w:val="24"/>
          <w:szCs w:val="24"/>
        </w:rPr>
        <w:t xml:space="preserve"> a </w:t>
      </w:r>
      <w:r w:rsidR="00C5367C">
        <w:rPr>
          <w:rFonts w:ascii="Times New Roman" w:eastAsia="Calibri" w:hAnsi="Times New Roman" w:cs="Times New Roman"/>
          <w:color w:val="000000"/>
          <w:sz w:val="24"/>
          <w:szCs w:val="24"/>
        </w:rPr>
        <w:t>G</w:t>
      </w:r>
      <w:r w:rsidR="005A6EC6" w:rsidRPr="003E3126">
        <w:rPr>
          <w:rFonts w:ascii="Times New Roman" w:eastAsia="Calibri" w:hAnsi="Times New Roman" w:cs="Times New Roman"/>
          <w:color w:val="000000"/>
          <w:sz w:val="24"/>
          <w:szCs w:val="24"/>
        </w:rPr>
        <w:t>uid</w:t>
      </w:r>
      <w:r w:rsidR="00C5367C">
        <w:rPr>
          <w:rFonts w:ascii="Times New Roman" w:eastAsia="Calibri" w:hAnsi="Times New Roman" w:cs="Times New Roman"/>
          <w:color w:val="000000"/>
          <w:sz w:val="24"/>
          <w:szCs w:val="24"/>
        </w:rPr>
        <w:t>ing</w:t>
      </w:r>
      <w:r w:rsidR="005A6EC6" w:rsidRPr="003E3126">
        <w:rPr>
          <w:rFonts w:ascii="Times New Roman" w:eastAsia="Calibri" w:hAnsi="Times New Roman" w:cs="Times New Roman"/>
          <w:color w:val="000000"/>
          <w:sz w:val="24"/>
          <w:szCs w:val="24"/>
        </w:rPr>
        <w:t xml:space="preserve"> </w:t>
      </w:r>
      <w:r w:rsidR="00C5367C">
        <w:rPr>
          <w:rFonts w:ascii="Times New Roman" w:eastAsia="Calibri" w:hAnsi="Times New Roman" w:cs="Times New Roman"/>
          <w:color w:val="000000"/>
          <w:sz w:val="24"/>
          <w:szCs w:val="24"/>
        </w:rPr>
        <w:t>C</w:t>
      </w:r>
      <w:r w:rsidR="005A6EC6" w:rsidRPr="003E3126">
        <w:rPr>
          <w:rFonts w:ascii="Times New Roman" w:eastAsia="Calibri" w:hAnsi="Times New Roman" w:cs="Times New Roman"/>
          <w:color w:val="000000"/>
          <w:sz w:val="24"/>
          <w:szCs w:val="24"/>
        </w:rPr>
        <w:t>oalition</w:t>
      </w:r>
      <w:r w:rsidR="00233730" w:rsidRPr="003E3126">
        <w:rPr>
          <w:rFonts w:ascii="Times New Roman" w:eastAsia="Calibri" w:hAnsi="Times New Roman" w:cs="Times New Roman"/>
          <w:color w:val="000000"/>
          <w:sz w:val="24"/>
          <w:szCs w:val="24"/>
        </w:rPr>
        <w:t xml:space="preserve"> team</w:t>
      </w:r>
      <w:r w:rsidR="005A6EC6" w:rsidRPr="003E3126">
        <w:rPr>
          <w:rFonts w:ascii="Times New Roman" w:eastAsia="Calibri" w:hAnsi="Times New Roman" w:cs="Times New Roman"/>
          <w:color w:val="000000"/>
          <w:sz w:val="24"/>
          <w:szCs w:val="24"/>
        </w:rPr>
        <w:t xml:space="preserve"> </w:t>
      </w:r>
      <w:r w:rsidR="00D3366C">
        <w:rPr>
          <w:rFonts w:ascii="Times New Roman" w:eastAsia="Calibri" w:hAnsi="Times New Roman" w:cs="Times New Roman"/>
          <w:color w:val="000000"/>
          <w:sz w:val="24"/>
          <w:szCs w:val="24"/>
        </w:rPr>
        <w:t>to support</w:t>
      </w:r>
      <w:r w:rsidR="00233730" w:rsidRPr="003E3126">
        <w:rPr>
          <w:rFonts w:ascii="Times New Roman" w:eastAsia="Calibri" w:hAnsi="Times New Roman" w:cs="Times New Roman"/>
          <w:color w:val="000000"/>
          <w:sz w:val="24"/>
          <w:szCs w:val="24"/>
        </w:rPr>
        <w:t xml:space="preserve"> </w:t>
      </w:r>
      <w:r w:rsidR="00E4355F">
        <w:rPr>
          <w:rFonts w:ascii="Times New Roman" w:eastAsia="Calibri" w:hAnsi="Times New Roman" w:cs="Times New Roman"/>
          <w:color w:val="000000"/>
          <w:sz w:val="24"/>
          <w:szCs w:val="24"/>
        </w:rPr>
        <w:t xml:space="preserve">all </w:t>
      </w:r>
      <w:r w:rsidR="00233730" w:rsidRPr="003E3126">
        <w:rPr>
          <w:rFonts w:ascii="Times New Roman" w:eastAsia="Calibri" w:hAnsi="Times New Roman" w:cs="Times New Roman"/>
          <w:color w:val="000000"/>
          <w:sz w:val="24"/>
          <w:szCs w:val="24"/>
        </w:rPr>
        <w:t xml:space="preserve">staff </w:t>
      </w:r>
      <w:r w:rsidR="00587187">
        <w:rPr>
          <w:rFonts w:ascii="Times New Roman" w:eastAsia="Calibri" w:hAnsi="Times New Roman" w:cs="Times New Roman"/>
          <w:color w:val="000000"/>
          <w:sz w:val="24"/>
          <w:szCs w:val="24"/>
        </w:rPr>
        <w:t>in</w:t>
      </w:r>
      <w:r w:rsidR="00B676AE">
        <w:rPr>
          <w:rFonts w:ascii="Times New Roman" w:eastAsia="Calibri" w:hAnsi="Times New Roman" w:cs="Times New Roman"/>
          <w:color w:val="000000"/>
          <w:sz w:val="24"/>
          <w:szCs w:val="24"/>
        </w:rPr>
        <w:t xml:space="preserve"> </w:t>
      </w:r>
      <w:r w:rsidR="002B1BCC">
        <w:rPr>
          <w:rFonts w:ascii="Times New Roman" w:eastAsia="Calibri" w:hAnsi="Times New Roman" w:cs="Times New Roman"/>
          <w:color w:val="000000"/>
          <w:sz w:val="24"/>
          <w:szCs w:val="24"/>
        </w:rPr>
        <w:t>implement</w:t>
      </w:r>
      <w:r w:rsidR="00C06670">
        <w:rPr>
          <w:rFonts w:ascii="Times New Roman" w:eastAsia="Calibri" w:hAnsi="Times New Roman" w:cs="Times New Roman"/>
          <w:color w:val="000000"/>
          <w:sz w:val="24"/>
          <w:szCs w:val="24"/>
        </w:rPr>
        <w:t>ing</w:t>
      </w:r>
      <w:r w:rsidR="00C84533" w:rsidRPr="003E3126">
        <w:rPr>
          <w:rFonts w:ascii="Times New Roman" w:eastAsia="Calibri" w:hAnsi="Times New Roman" w:cs="Times New Roman"/>
          <w:color w:val="000000"/>
          <w:sz w:val="24"/>
          <w:szCs w:val="24"/>
        </w:rPr>
        <w:t xml:space="preserve"> the PLC process.</w:t>
      </w:r>
      <w:r w:rsidR="005A6EC6" w:rsidRPr="003E3126">
        <w:rPr>
          <w:rFonts w:ascii="Times New Roman" w:eastAsia="Calibri" w:hAnsi="Times New Roman" w:cs="Times New Roman"/>
          <w:color w:val="000000"/>
          <w:sz w:val="24"/>
          <w:szCs w:val="24"/>
        </w:rPr>
        <w:t xml:space="preserve"> </w:t>
      </w:r>
      <w:r w:rsidRPr="003E3126">
        <w:rPr>
          <w:rFonts w:ascii="Times New Roman" w:eastAsia="Calibri" w:hAnsi="Times New Roman" w:cs="Times New Roman"/>
          <w:color w:val="000000"/>
          <w:sz w:val="24"/>
          <w:szCs w:val="24"/>
        </w:rPr>
        <w:t xml:space="preserve">In addition, teachers have opportunities to participate in district wide data retreats, grade level collaboration, and district-wide committees such as </w:t>
      </w:r>
      <w:proofErr w:type="spellStart"/>
      <w:r w:rsidRPr="003E3126">
        <w:rPr>
          <w:rFonts w:ascii="Times New Roman" w:eastAsia="Calibri" w:hAnsi="Times New Roman" w:cs="Times New Roman"/>
          <w:color w:val="000000"/>
          <w:sz w:val="24"/>
          <w:szCs w:val="24"/>
        </w:rPr>
        <w:t>RtI</w:t>
      </w:r>
      <w:proofErr w:type="spellEnd"/>
      <w:r w:rsidRPr="003E3126">
        <w:rPr>
          <w:rFonts w:ascii="Times New Roman" w:eastAsia="Calibri" w:hAnsi="Times New Roman" w:cs="Times New Roman"/>
          <w:color w:val="000000"/>
          <w:sz w:val="24"/>
          <w:szCs w:val="24"/>
        </w:rPr>
        <w:t xml:space="preserve"> and IAC.  After teachers have attended conferences or participated in training, Conference Reflection Forms are completed and made available as a resource to teachers throughout the district.  Resources and information from conferences </w:t>
      </w:r>
      <w:r w:rsidR="001F0E7D" w:rsidRPr="003E3126">
        <w:rPr>
          <w:rFonts w:ascii="Times New Roman" w:eastAsia="Calibri" w:hAnsi="Times New Roman" w:cs="Times New Roman"/>
          <w:color w:val="000000"/>
          <w:sz w:val="24"/>
          <w:szCs w:val="24"/>
        </w:rPr>
        <w:t>are</w:t>
      </w:r>
      <w:r w:rsidRPr="003E3126">
        <w:rPr>
          <w:rFonts w:ascii="Times New Roman" w:eastAsia="Calibri" w:hAnsi="Times New Roman" w:cs="Times New Roman"/>
          <w:color w:val="000000"/>
          <w:sz w:val="24"/>
          <w:szCs w:val="24"/>
        </w:rPr>
        <w:t xml:space="preserve"> shared through a monthly district newsletter and at building level faculty meetings. </w:t>
      </w:r>
      <w:r w:rsidR="001F0E7D" w:rsidRPr="003E3126">
        <w:rPr>
          <w:rFonts w:ascii="Times New Roman" w:eastAsia="Calibri" w:hAnsi="Times New Roman" w:cs="Times New Roman"/>
          <w:color w:val="000000"/>
          <w:sz w:val="24"/>
          <w:szCs w:val="24"/>
        </w:rPr>
        <w:t>The Tomah Area School District provides training and professional development on Teacher Collaboration and Training Days throughout the school year.</w:t>
      </w:r>
      <w:r w:rsidRPr="003E3126">
        <w:rPr>
          <w:rFonts w:ascii="Times New Roman" w:eastAsia="Calibri" w:hAnsi="Times New Roman" w:cs="Times New Roman"/>
          <w:color w:val="000000"/>
          <w:sz w:val="24"/>
          <w:szCs w:val="24"/>
        </w:rPr>
        <w:t xml:space="preserve"> </w:t>
      </w:r>
    </w:p>
    <w:p w14:paraId="2DF4E884" w14:textId="20683158" w:rsidR="00B776BF" w:rsidRDefault="00B776BF" w:rsidP="00472798">
      <w:pPr>
        <w:spacing w:after="200" w:line="276" w:lineRule="auto"/>
        <w:ind w:left="690"/>
        <w:rPr>
          <w:rFonts w:ascii="Calibri" w:eastAsia="Calibri" w:hAnsi="Calibri" w:cs="Times New Roman"/>
          <w:color w:val="000000"/>
        </w:rPr>
      </w:pPr>
    </w:p>
    <w:p w14:paraId="5839B5C3" w14:textId="77777777" w:rsidR="00341BF1" w:rsidRDefault="00341BF1" w:rsidP="00472798">
      <w:pPr>
        <w:spacing w:after="200" w:line="276" w:lineRule="auto"/>
        <w:ind w:left="690"/>
        <w:rPr>
          <w:rFonts w:ascii="Calibri" w:eastAsia="Calibri" w:hAnsi="Calibri" w:cs="Times New Roman"/>
          <w:color w:val="000000"/>
        </w:rPr>
      </w:pPr>
    </w:p>
    <w:p w14:paraId="361D3E51" w14:textId="77777777" w:rsidR="00472798" w:rsidRPr="00472798" w:rsidRDefault="00472798" w:rsidP="00472798">
      <w:pPr>
        <w:numPr>
          <w:ilvl w:val="0"/>
          <w:numId w:val="1"/>
        </w:numPr>
        <w:spacing w:after="0" w:line="276" w:lineRule="auto"/>
        <w:contextualSpacing/>
        <w:rPr>
          <w:rFonts w:ascii="Calibri" w:eastAsia="Calibri" w:hAnsi="Calibri" w:cs="Times New Roman"/>
          <w:b/>
          <w:sz w:val="24"/>
          <w:szCs w:val="24"/>
        </w:rPr>
      </w:pPr>
      <w:r w:rsidRPr="00472798">
        <w:rPr>
          <w:rFonts w:ascii="Calibri" w:eastAsia="Calibri" w:hAnsi="Calibri" w:cs="Times New Roman"/>
          <w:b/>
          <w:sz w:val="24"/>
          <w:szCs w:val="24"/>
        </w:rPr>
        <w:lastRenderedPageBreak/>
        <w:t>Strategies to attract highly qualified teachers to high-need schools.</w:t>
      </w:r>
    </w:p>
    <w:p w14:paraId="1AEC77E1"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Although recruiting and retaining highly qualified teachers is an on-going challenge in high poverty schools, low-performing students in these schools have a special need for excellent teachers.  Therefore, the school-wide plan must describe the strategies it will use to attract and retain highly qualified teachers.</w:t>
      </w:r>
    </w:p>
    <w:p w14:paraId="15CAF1ED" w14:textId="26C3E8A1" w:rsidR="001F0E7D" w:rsidRDefault="00BF3C41" w:rsidP="001F0E7D">
      <w:pPr>
        <w:spacing w:after="0" w:line="276" w:lineRule="auto"/>
        <w:ind w:left="720"/>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861323131"/>
          <w:showingPlcHdr/>
        </w:sdtPr>
        <w:sdtEndPr/>
        <w:sdtContent>
          <w:r w:rsidR="00472798" w:rsidRPr="00472798">
            <w:rPr>
              <w:rFonts w:ascii="Times New Roman" w:eastAsia="Calibri" w:hAnsi="Times New Roman" w:cs="Times New Roman"/>
              <w:sz w:val="24"/>
              <w:szCs w:val="24"/>
            </w:rPr>
            <w:t xml:space="preserve">     </w:t>
          </w:r>
        </w:sdtContent>
      </w:sdt>
      <w:r w:rsidR="00472798" w:rsidRPr="00472798">
        <w:rPr>
          <w:rFonts w:ascii="Times New Roman" w:eastAsia="Calibri" w:hAnsi="Times New Roman" w:cs="Times New Roman"/>
          <w:sz w:val="24"/>
          <w:szCs w:val="24"/>
        </w:rPr>
        <w:t xml:space="preserve">Tomah Area School District utilizes an application process to screen potential teachers. The District has implemented a successful Mentorship Program which includes ongoing induction and a mentor for every </w:t>
      </w:r>
      <w:proofErr w:type="gramStart"/>
      <w:r w:rsidR="00472798" w:rsidRPr="00472798">
        <w:rPr>
          <w:rFonts w:ascii="Times New Roman" w:eastAsia="Calibri" w:hAnsi="Times New Roman" w:cs="Times New Roman"/>
          <w:sz w:val="24"/>
          <w:szCs w:val="24"/>
        </w:rPr>
        <w:t>first and second year</w:t>
      </w:r>
      <w:proofErr w:type="gramEnd"/>
      <w:r w:rsidR="00472798" w:rsidRPr="00472798">
        <w:rPr>
          <w:rFonts w:ascii="Times New Roman" w:eastAsia="Calibri" w:hAnsi="Times New Roman" w:cs="Times New Roman"/>
          <w:sz w:val="24"/>
          <w:szCs w:val="24"/>
        </w:rPr>
        <w:t xml:space="preserve"> teacher in the district.  Each new teacher is provided four half days of orientation and a mentorship program manual which provides a monthly checklist to provide the Mentor/Mentee with expectations and guidelines.  Eight support seminars for first year teachers and four seminars for second year teachers are also provided.   Additional staff development opportunities are provided throughout the year including assistance with Professional Development Plans.  Teachers are afforded multiple collaboration days a year for training (i.e. </w:t>
      </w:r>
      <w:proofErr w:type="spellStart"/>
      <w:r w:rsidR="00472798" w:rsidRPr="00472798">
        <w:rPr>
          <w:rFonts w:ascii="Times New Roman" w:eastAsia="Calibri" w:hAnsi="Times New Roman" w:cs="Times New Roman"/>
          <w:sz w:val="24"/>
          <w:szCs w:val="24"/>
        </w:rPr>
        <w:t>RtI</w:t>
      </w:r>
      <w:proofErr w:type="spellEnd"/>
      <w:r w:rsidR="00472798" w:rsidRPr="00472798">
        <w:rPr>
          <w:rFonts w:ascii="Times New Roman" w:eastAsia="Calibri" w:hAnsi="Times New Roman" w:cs="Times New Roman"/>
          <w:sz w:val="24"/>
          <w:szCs w:val="24"/>
        </w:rPr>
        <w:t xml:space="preserve">, common assessments, </w:t>
      </w:r>
      <w:r w:rsidR="001F0E7D">
        <w:rPr>
          <w:rFonts w:ascii="Times New Roman" w:eastAsia="Calibri" w:hAnsi="Times New Roman" w:cs="Times New Roman"/>
          <w:sz w:val="24"/>
          <w:szCs w:val="24"/>
        </w:rPr>
        <w:t xml:space="preserve">PLC work, Growth Mindset, various computer programs such as RAZ-Plus, Reading A-Z, STAR Reading and Math, PBIS, </w:t>
      </w:r>
      <w:r w:rsidR="00B16018" w:rsidRPr="00C613A3">
        <w:rPr>
          <w:rFonts w:ascii="Times New Roman" w:eastAsia="Calibri" w:hAnsi="Times New Roman" w:cs="Times New Roman"/>
          <w:sz w:val="24"/>
          <w:szCs w:val="24"/>
        </w:rPr>
        <w:t>Lucy Calkins Units of Study-Reading</w:t>
      </w:r>
      <w:r w:rsidR="00C613A3" w:rsidRPr="00C613A3">
        <w:rPr>
          <w:rFonts w:ascii="Times New Roman" w:eastAsia="Calibri" w:hAnsi="Times New Roman" w:cs="Times New Roman"/>
          <w:sz w:val="24"/>
          <w:szCs w:val="24"/>
        </w:rPr>
        <w:t>, Phonics (K-2)</w:t>
      </w:r>
      <w:r w:rsidR="00B16018" w:rsidRPr="00C613A3">
        <w:rPr>
          <w:rFonts w:ascii="Times New Roman" w:eastAsia="Calibri" w:hAnsi="Times New Roman" w:cs="Times New Roman"/>
          <w:sz w:val="24"/>
          <w:szCs w:val="24"/>
        </w:rPr>
        <w:t xml:space="preserve"> and Writing</w:t>
      </w:r>
      <w:r w:rsidR="00B16018">
        <w:rPr>
          <w:rFonts w:ascii="Times New Roman" w:eastAsia="Calibri" w:hAnsi="Times New Roman" w:cs="Times New Roman"/>
          <w:sz w:val="24"/>
          <w:szCs w:val="24"/>
        </w:rPr>
        <w:t xml:space="preserve">, </w:t>
      </w:r>
      <w:r w:rsidR="00472798" w:rsidRPr="00472798">
        <w:rPr>
          <w:rFonts w:ascii="Times New Roman" w:eastAsia="Calibri" w:hAnsi="Times New Roman" w:cs="Times New Roman"/>
          <w:sz w:val="24"/>
          <w:szCs w:val="24"/>
        </w:rPr>
        <w:t xml:space="preserve">and common core state standards).  The Tomah Area School District also has a partnership with the University of Wisconsin-La Crosse to offer courses directly aligned with district initiatives. </w:t>
      </w:r>
    </w:p>
    <w:p w14:paraId="44C0312B" w14:textId="77777777" w:rsidR="009A6F3B" w:rsidRDefault="009A6F3B" w:rsidP="001F0E7D">
      <w:pPr>
        <w:spacing w:after="0" w:line="276" w:lineRule="auto"/>
        <w:ind w:left="720"/>
        <w:contextualSpacing/>
        <w:rPr>
          <w:rFonts w:ascii="Times New Roman" w:eastAsia="Calibri" w:hAnsi="Times New Roman" w:cs="Times New Roman"/>
          <w:sz w:val="24"/>
          <w:szCs w:val="24"/>
        </w:rPr>
      </w:pPr>
    </w:p>
    <w:p w14:paraId="4D86498A" w14:textId="2EDDA814" w:rsidR="00472798" w:rsidRPr="00472798" w:rsidRDefault="001F0E7D" w:rsidP="001F0E7D">
      <w:pPr>
        <w:spacing w:after="0" w:line="276" w:lineRule="auto"/>
        <w:ind w:left="720"/>
        <w:contextualSpacing/>
        <w:rPr>
          <w:rFonts w:ascii="Calibri" w:eastAsia="Calibri" w:hAnsi="Calibri" w:cs="Times New Roman"/>
          <w:b/>
          <w:sz w:val="24"/>
          <w:szCs w:val="24"/>
        </w:rPr>
      </w:pPr>
      <w:r w:rsidRPr="001F0E7D">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w:t>
      </w:r>
      <w:r w:rsidR="00472798" w:rsidRPr="00472798">
        <w:rPr>
          <w:rFonts w:ascii="Calibri" w:eastAsia="Calibri" w:hAnsi="Calibri" w:cs="Times New Roman"/>
          <w:b/>
          <w:sz w:val="24"/>
          <w:szCs w:val="24"/>
        </w:rPr>
        <w:t>Strategies to increase parent involvement through means such as family literacy services.</w:t>
      </w:r>
    </w:p>
    <w:p w14:paraId="33C02360"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Research continues to demonstrate that successful schools have significant and sustained levels of parental involvement.  Therefore, it is important that school wide plans contain strategies to involve parents, especially in helping their children do well in school.  In addition, parents must be involved in the planning, implementation, and evaluation of the schoolwide program.</w:t>
      </w:r>
    </w:p>
    <w:sdt>
      <w:sdtPr>
        <w:rPr>
          <w:rFonts w:ascii="Times New Roman" w:eastAsia="Calibri" w:hAnsi="Times New Roman" w:cs="Times New Roman"/>
          <w:sz w:val="24"/>
          <w:szCs w:val="24"/>
        </w:rPr>
        <w:id w:val="-971896230"/>
      </w:sdtPr>
      <w:sdtEndPr/>
      <w:sdtContent>
        <w:p w14:paraId="6D19F775" w14:textId="0DCE2A69" w:rsidR="00472798" w:rsidRDefault="00472798" w:rsidP="00472798">
          <w:pPr>
            <w:spacing w:after="0" w:line="276" w:lineRule="auto"/>
            <w:ind w:left="720"/>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Parent involvement is important to ensure academic success. Parents are offered many opportunities to be involved in our school through the following activities:</w:t>
          </w:r>
        </w:p>
        <w:p w14:paraId="393DBF7C" w14:textId="5DEEB99F" w:rsidR="00B776BF" w:rsidRPr="00472798" w:rsidRDefault="00B776BF" w:rsidP="00472798">
          <w:pPr>
            <w:spacing w:after="0" w:line="276"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8373EB0" w14:textId="438743C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Back to School Night</w:t>
          </w:r>
          <w:r w:rsidR="001F0E7D">
            <w:rPr>
              <w:rFonts w:ascii="Times New Roman" w:eastAsia="Calibri" w:hAnsi="Times New Roman" w:cs="Times New Roman"/>
              <w:sz w:val="24"/>
              <w:szCs w:val="24"/>
            </w:rPr>
            <w:t>/Fall Parent Information Meeting</w:t>
          </w:r>
        </w:p>
        <w:p w14:paraId="695CF88C" w14:textId="1241E46C"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Parent/Teacher Conferences</w:t>
          </w:r>
          <w:r w:rsidR="00B776BF">
            <w:rPr>
              <w:rFonts w:ascii="Times New Roman" w:eastAsia="Calibri" w:hAnsi="Times New Roman" w:cs="Times New Roman"/>
              <w:sz w:val="24"/>
              <w:szCs w:val="24"/>
            </w:rPr>
            <w:t xml:space="preserve"> </w:t>
          </w:r>
        </w:p>
        <w:p w14:paraId="2EB80ABF"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Parental Web access</w:t>
          </w:r>
        </w:p>
        <w:p w14:paraId="65810CD6"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Building newsletters</w:t>
          </w:r>
        </w:p>
        <w:p w14:paraId="22D66A93" w14:textId="260140FD"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 xml:space="preserve">Family Nights (ex. </w:t>
          </w:r>
          <w:r w:rsidR="009627DB">
            <w:rPr>
              <w:rFonts w:ascii="Times New Roman" w:eastAsia="Calibri" w:hAnsi="Times New Roman" w:cs="Times New Roman"/>
              <w:sz w:val="24"/>
              <w:szCs w:val="24"/>
            </w:rPr>
            <w:t>Math/Science</w:t>
          </w:r>
          <w:r w:rsidRPr="00472798">
            <w:rPr>
              <w:rFonts w:ascii="Times New Roman" w:eastAsia="Calibri" w:hAnsi="Times New Roman" w:cs="Times New Roman"/>
              <w:sz w:val="24"/>
              <w:szCs w:val="24"/>
            </w:rPr>
            <w:t xml:space="preserve"> </w:t>
          </w:r>
          <w:r w:rsidR="005C5148">
            <w:rPr>
              <w:rFonts w:ascii="Times New Roman" w:eastAsia="Calibri" w:hAnsi="Times New Roman" w:cs="Times New Roman"/>
              <w:sz w:val="24"/>
              <w:szCs w:val="24"/>
            </w:rPr>
            <w:t>or</w:t>
          </w:r>
          <w:r w:rsidRPr="00472798">
            <w:rPr>
              <w:rFonts w:ascii="Times New Roman" w:eastAsia="Calibri" w:hAnsi="Times New Roman" w:cs="Times New Roman"/>
              <w:sz w:val="24"/>
              <w:szCs w:val="24"/>
            </w:rPr>
            <w:t xml:space="preserve"> Dr. Seuss)</w:t>
          </w:r>
        </w:p>
        <w:p w14:paraId="16C35469"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Volunteers in classroom</w:t>
          </w:r>
        </w:p>
        <w:p w14:paraId="5E89ECCD"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Wyeville School Web Page</w:t>
          </w:r>
        </w:p>
        <w:p w14:paraId="6C4E5833"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School-Wide Mini Feast in November</w:t>
          </w:r>
        </w:p>
        <w:p w14:paraId="149A93AB"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School-Wide Sing-Along in December</w:t>
          </w:r>
        </w:p>
        <w:p w14:paraId="091FB368"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lastRenderedPageBreak/>
            <w:t>Spring District PAC (Parent Advisory Committee) Meeting</w:t>
          </w:r>
        </w:p>
        <w:p w14:paraId="20325DAC" w14:textId="0E515120"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Parent Surveys (Title 1 and District-initiated</w:t>
          </w:r>
          <w:r w:rsidR="00BE479C">
            <w:rPr>
              <w:rFonts w:ascii="Times New Roman" w:eastAsia="Calibri" w:hAnsi="Times New Roman" w:cs="Times New Roman"/>
              <w:sz w:val="24"/>
              <w:szCs w:val="24"/>
            </w:rPr>
            <w:t>)</w:t>
          </w:r>
        </w:p>
        <w:p w14:paraId="47404E80"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Guest Readers</w:t>
          </w:r>
        </w:p>
        <w:p w14:paraId="529E712F"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Music Concert</w:t>
          </w:r>
        </w:p>
        <w:p w14:paraId="2368F9A2"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Opportunities in our PTO</w:t>
          </w:r>
        </w:p>
        <w:p w14:paraId="0D3D825D"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Chaperoning field trips</w:t>
          </w:r>
        </w:p>
        <w:p w14:paraId="0BBEDA58"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Classroom presentations (3</w:t>
          </w:r>
          <w:r w:rsidRPr="00472798">
            <w:rPr>
              <w:rFonts w:ascii="Times New Roman" w:eastAsia="Calibri" w:hAnsi="Times New Roman" w:cs="Times New Roman"/>
              <w:sz w:val="24"/>
              <w:szCs w:val="24"/>
              <w:vertAlign w:val="superscript"/>
            </w:rPr>
            <w:t>rd</w:t>
          </w:r>
          <w:r w:rsidRPr="00472798">
            <w:rPr>
              <w:rFonts w:ascii="Times New Roman" w:eastAsia="Calibri" w:hAnsi="Times New Roman" w:cs="Times New Roman"/>
              <w:sz w:val="24"/>
              <w:szCs w:val="24"/>
            </w:rPr>
            <w:t xml:space="preserve"> Grade Invention Fair &amp; 4</w:t>
          </w:r>
          <w:r w:rsidRPr="00472798">
            <w:rPr>
              <w:rFonts w:ascii="Times New Roman" w:eastAsia="Calibri" w:hAnsi="Times New Roman" w:cs="Times New Roman"/>
              <w:sz w:val="24"/>
              <w:szCs w:val="24"/>
              <w:vertAlign w:val="superscript"/>
            </w:rPr>
            <w:t>th</w:t>
          </w:r>
          <w:r w:rsidRPr="00472798">
            <w:rPr>
              <w:rFonts w:ascii="Times New Roman" w:eastAsia="Calibri" w:hAnsi="Times New Roman" w:cs="Times New Roman"/>
              <w:sz w:val="24"/>
              <w:szCs w:val="24"/>
            </w:rPr>
            <w:t xml:space="preserve"> Grade Heritage Fair)</w:t>
          </w:r>
        </w:p>
        <w:p w14:paraId="33CB0A0E" w14:textId="5BCACC20"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Access to student computer activities at home (RAZ Kids</w:t>
          </w:r>
          <w:r w:rsidR="006E65C9">
            <w:rPr>
              <w:rFonts w:ascii="Times New Roman" w:eastAsia="Calibri" w:hAnsi="Times New Roman" w:cs="Times New Roman"/>
              <w:sz w:val="24"/>
              <w:szCs w:val="24"/>
            </w:rPr>
            <w:t xml:space="preserve">, </w:t>
          </w:r>
          <w:proofErr w:type="spellStart"/>
          <w:r w:rsidR="006E65C9">
            <w:rPr>
              <w:rFonts w:ascii="Times New Roman" w:eastAsia="Calibri" w:hAnsi="Times New Roman" w:cs="Times New Roman"/>
              <w:sz w:val="24"/>
              <w:szCs w:val="24"/>
            </w:rPr>
            <w:t>iReady</w:t>
          </w:r>
          <w:proofErr w:type="spellEnd"/>
          <w:r w:rsidR="006E65C9">
            <w:rPr>
              <w:rFonts w:ascii="Times New Roman" w:eastAsia="Calibri" w:hAnsi="Times New Roman" w:cs="Times New Roman"/>
              <w:sz w:val="24"/>
              <w:szCs w:val="24"/>
            </w:rPr>
            <w:t xml:space="preserve"> Pathways,</w:t>
          </w:r>
          <w:r w:rsidRPr="00472798">
            <w:rPr>
              <w:rFonts w:ascii="Times New Roman" w:eastAsia="Calibri" w:hAnsi="Times New Roman" w:cs="Times New Roman"/>
              <w:sz w:val="24"/>
              <w:szCs w:val="24"/>
            </w:rPr>
            <w:t xml:space="preserve"> and IXL)</w:t>
          </w:r>
        </w:p>
        <w:p w14:paraId="0F4D9BBF" w14:textId="77777777"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One Little Free Library</w:t>
          </w:r>
        </w:p>
        <w:p w14:paraId="2F5CAE01" w14:textId="12505FB3" w:rsidR="00472798" w:rsidRPr="00472798" w:rsidRDefault="00472798" w:rsidP="00472798">
          <w:pPr>
            <w:numPr>
              <w:ilvl w:val="0"/>
              <w:numId w:val="3"/>
            </w:numPr>
            <w:spacing w:after="0" w:line="276" w:lineRule="auto"/>
            <w:contextualSpacing/>
            <w:rPr>
              <w:rFonts w:ascii="Calibri" w:eastAsia="Calibri" w:hAnsi="Calibri" w:cs="Times New Roman"/>
              <w:sz w:val="24"/>
              <w:szCs w:val="24"/>
            </w:rPr>
          </w:pPr>
          <w:r w:rsidRPr="00472798">
            <w:rPr>
              <w:rFonts w:ascii="Times New Roman" w:eastAsia="Calibri" w:hAnsi="Times New Roman" w:cs="Times New Roman"/>
              <w:sz w:val="24"/>
              <w:szCs w:val="24"/>
            </w:rPr>
            <w:t>PTO/</w:t>
          </w:r>
          <w:r w:rsidR="00B776BF">
            <w:rPr>
              <w:rFonts w:ascii="Times New Roman" w:eastAsia="Calibri" w:hAnsi="Times New Roman" w:cs="Times New Roman"/>
              <w:sz w:val="24"/>
              <w:szCs w:val="24"/>
            </w:rPr>
            <w:t>WAYA/</w:t>
          </w:r>
          <w:r w:rsidRPr="00472798">
            <w:rPr>
              <w:rFonts w:ascii="Times New Roman" w:eastAsia="Calibri" w:hAnsi="Times New Roman" w:cs="Times New Roman"/>
              <w:sz w:val="24"/>
              <w:szCs w:val="24"/>
            </w:rPr>
            <w:t xml:space="preserve">Title teacher work together to provide </w:t>
          </w:r>
          <w:r w:rsidR="00734FCE">
            <w:rPr>
              <w:rFonts w:ascii="Times New Roman" w:eastAsia="Calibri" w:hAnsi="Times New Roman" w:cs="Times New Roman"/>
              <w:sz w:val="24"/>
              <w:szCs w:val="24"/>
            </w:rPr>
            <w:t>4</w:t>
          </w:r>
          <w:r w:rsidRPr="00472798">
            <w:rPr>
              <w:rFonts w:ascii="Times New Roman" w:eastAsia="Calibri" w:hAnsi="Times New Roman" w:cs="Times New Roman"/>
              <w:sz w:val="24"/>
              <w:szCs w:val="24"/>
            </w:rPr>
            <w:t xml:space="preserve"> free books/students this school year.</w:t>
          </w:r>
        </w:p>
        <w:p w14:paraId="118C1802" w14:textId="77777777" w:rsidR="00472798" w:rsidRPr="00734FCE" w:rsidRDefault="00472798" w:rsidP="00472798">
          <w:pPr>
            <w:spacing w:after="0" w:line="276" w:lineRule="auto"/>
            <w:ind w:left="1080"/>
            <w:rPr>
              <w:rFonts w:ascii="Times New Roman" w:eastAsia="Calibri" w:hAnsi="Times New Roman" w:cs="Times New Roman"/>
              <w:sz w:val="24"/>
              <w:szCs w:val="24"/>
            </w:rPr>
          </w:pPr>
          <w:r w:rsidRPr="00734FCE">
            <w:rPr>
              <w:rFonts w:ascii="Times New Roman" w:eastAsia="Calibri" w:hAnsi="Times New Roman" w:cs="Times New Roman"/>
              <w:sz w:val="24"/>
              <w:szCs w:val="24"/>
            </w:rPr>
            <w:t>Every effort is also made to keep lines of communication open through personal notes, newsletters, school websites/email, and assignment notebooks.</w:t>
          </w:r>
        </w:p>
        <w:p w14:paraId="4681CEAE" w14:textId="77777777" w:rsidR="00472798" w:rsidRPr="00472798" w:rsidRDefault="00BF3C41" w:rsidP="00472798">
          <w:pPr>
            <w:spacing w:after="0" w:line="276" w:lineRule="auto"/>
            <w:ind w:left="1440"/>
            <w:contextualSpacing/>
            <w:rPr>
              <w:rFonts w:ascii="Calibri" w:eastAsia="Calibri" w:hAnsi="Calibri" w:cs="Times New Roman"/>
              <w:sz w:val="24"/>
              <w:szCs w:val="24"/>
            </w:rPr>
          </w:pPr>
        </w:p>
      </w:sdtContent>
    </w:sdt>
    <w:p w14:paraId="7CE2CDC3" w14:textId="76480F28" w:rsidR="00472798" w:rsidRPr="00B828A6" w:rsidRDefault="00B828A6" w:rsidP="00B828A6">
      <w:pPr>
        <w:pStyle w:val="ListParagraph"/>
        <w:numPr>
          <w:ilvl w:val="0"/>
          <w:numId w:val="7"/>
        </w:numPr>
        <w:spacing w:after="0" w:line="276" w:lineRule="auto"/>
        <w:rPr>
          <w:rFonts w:ascii="Calibri" w:eastAsia="Calibri" w:hAnsi="Calibri" w:cs="Times New Roman"/>
          <w:b/>
          <w:sz w:val="24"/>
          <w:szCs w:val="24"/>
        </w:rPr>
      </w:pPr>
      <w:r w:rsidRPr="00B828A6">
        <w:rPr>
          <w:b/>
        </w:rPr>
        <w:t>Pl</w:t>
      </w:r>
      <w:r w:rsidR="00472798" w:rsidRPr="00B828A6">
        <w:rPr>
          <w:rFonts w:ascii="Calibri" w:eastAsia="Calibri" w:hAnsi="Calibri" w:cs="Times New Roman"/>
          <w:b/>
          <w:sz w:val="24"/>
          <w:szCs w:val="24"/>
        </w:rPr>
        <w:t>ans for assisting preschool students in the successful transition from early childhood programs, such as Head Start, Even Start, Early Reading First, or a public preschool program to local elementary schoolwide programs.</w:t>
      </w:r>
    </w:p>
    <w:p w14:paraId="23FCA8E7"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This component emphasizes the value of creating a coherent and seamless educational program for at-risk students.  Early childhood programs, including Early Reading First and others, provide a foundation for later academic success, and effective schoolwide programs capitalize on this strong start.</w:t>
      </w:r>
    </w:p>
    <w:p w14:paraId="2EE87186" w14:textId="77777777" w:rsidR="00472798" w:rsidRPr="00472798" w:rsidRDefault="00BF3C41" w:rsidP="00472798">
      <w:pPr>
        <w:spacing w:after="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985312763"/>
        </w:sdtPr>
        <w:sdtEndPr/>
        <w:sdtContent>
          <w:r w:rsidR="00472798" w:rsidRPr="00472798">
            <w:rPr>
              <w:rFonts w:ascii="Times New Roman" w:eastAsia="Calibri" w:hAnsi="Times New Roman" w:cs="Times New Roman"/>
              <w:sz w:val="24"/>
              <w:szCs w:val="24"/>
            </w:rPr>
            <w:t xml:space="preserve">The Tomah Area School District holds annual Child Development Days in which parents of preschool age students may have their child screened and get information on preparing their child for school. Early childhood services may also be offered at this time, including speech and language. Speech and language teachers assist in acting as a liaison between early childhood/special education programs and the kindergarten classroom by working in the classroom the first weeks of school as needed. Since the fall of 2009, the Tomah Area School District has provided a </w:t>
          </w:r>
          <w:proofErr w:type="gramStart"/>
          <w:r w:rsidR="00472798" w:rsidRPr="00472798">
            <w:rPr>
              <w:rFonts w:ascii="Times New Roman" w:eastAsia="Calibri" w:hAnsi="Times New Roman" w:cs="Times New Roman"/>
              <w:sz w:val="24"/>
              <w:szCs w:val="24"/>
            </w:rPr>
            <w:t>4 year old</w:t>
          </w:r>
          <w:proofErr w:type="gramEnd"/>
          <w:r w:rsidR="00472798" w:rsidRPr="00472798">
            <w:rPr>
              <w:rFonts w:ascii="Times New Roman" w:eastAsia="Calibri" w:hAnsi="Times New Roman" w:cs="Times New Roman"/>
              <w:sz w:val="24"/>
              <w:szCs w:val="24"/>
            </w:rPr>
            <w:t xml:space="preserve"> kindergarten program.</w:t>
          </w:r>
        </w:sdtContent>
      </w:sdt>
    </w:p>
    <w:p w14:paraId="2657DFB9" w14:textId="77777777" w:rsidR="00472798" w:rsidRPr="00472798" w:rsidRDefault="00472798" w:rsidP="00472798">
      <w:pPr>
        <w:spacing w:after="0" w:line="276" w:lineRule="auto"/>
        <w:ind w:left="720"/>
        <w:rPr>
          <w:rFonts w:ascii="Times New Roman" w:eastAsia="Calibri" w:hAnsi="Times New Roman" w:cs="Times New Roman"/>
          <w:sz w:val="24"/>
          <w:szCs w:val="24"/>
        </w:rPr>
      </w:pPr>
    </w:p>
    <w:p w14:paraId="142E7EF9" w14:textId="53C86B05" w:rsidR="00472798" w:rsidRPr="001A3BA9" w:rsidRDefault="00472798" w:rsidP="001A3BA9">
      <w:pPr>
        <w:pStyle w:val="ListParagraph"/>
        <w:numPr>
          <w:ilvl w:val="0"/>
          <w:numId w:val="6"/>
        </w:numPr>
        <w:spacing w:after="0" w:line="276" w:lineRule="auto"/>
        <w:rPr>
          <w:rFonts w:ascii="Calibri" w:eastAsia="Calibri" w:hAnsi="Calibri" w:cs="Times New Roman"/>
          <w:b/>
          <w:sz w:val="24"/>
          <w:szCs w:val="24"/>
        </w:rPr>
      </w:pPr>
      <w:r w:rsidRPr="001A3BA9">
        <w:rPr>
          <w:rFonts w:ascii="Calibri" w:eastAsia="Calibri" w:hAnsi="Calibri" w:cs="Times New Roman"/>
          <w:b/>
          <w:sz w:val="24"/>
          <w:szCs w:val="24"/>
        </w:rPr>
        <w:t>Measures to include teachers in decisions regarding the use of academic assessments to provide information on, and to improve, the achievement of individual students and the overall instructional program.</w:t>
      </w:r>
    </w:p>
    <w:p w14:paraId="56C9C3DD"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In addition to state assessment results, teachers need current and ongoing assessment data that describe student achievement.  These data often come from less formal assessments, such as observation, performance assessments, or end-of-course tests.  The schoolwide program should provide teachers with professional development that increases their understanding of appropriate uses of multiple assessment measures and how to use assessment results to improve instruction.</w:t>
      </w:r>
    </w:p>
    <w:p w14:paraId="156BD1F9" w14:textId="77777777" w:rsidR="00472798" w:rsidRPr="00472798" w:rsidRDefault="00BF3C41" w:rsidP="00472798">
      <w:pPr>
        <w:spacing w:after="0" w:line="276" w:lineRule="auto"/>
        <w:ind w:left="720"/>
        <w:contextualSpacing/>
        <w:rPr>
          <w:rFonts w:ascii="Calibri" w:eastAsia="Calibri" w:hAnsi="Calibri" w:cs="Times New Roman"/>
          <w:sz w:val="24"/>
          <w:szCs w:val="24"/>
        </w:rPr>
      </w:pPr>
      <w:sdt>
        <w:sdtPr>
          <w:rPr>
            <w:rFonts w:ascii="Times New Roman" w:eastAsia="Calibri" w:hAnsi="Times New Roman" w:cs="Times New Roman"/>
            <w:sz w:val="24"/>
            <w:szCs w:val="24"/>
          </w:rPr>
          <w:id w:val="888066879"/>
        </w:sdtPr>
        <w:sdtEndPr/>
        <w:sdtContent>
          <w:r w:rsidR="00472798" w:rsidRPr="00472798">
            <w:rPr>
              <w:rFonts w:ascii="Times New Roman" w:eastAsia="Calibri" w:hAnsi="Times New Roman" w:cs="Times New Roman"/>
              <w:sz w:val="24"/>
              <w:szCs w:val="24"/>
            </w:rPr>
            <w:t xml:space="preserve">Wyeville Elementary teachers are included regarding the use of assessments through a shared </w:t>
          </w:r>
          <w:proofErr w:type="gramStart"/>
          <w:r w:rsidR="00472798" w:rsidRPr="00472798">
            <w:rPr>
              <w:rFonts w:ascii="Times New Roman" w:eastAsia="Calibri" w:hAnsi="Times New Roman" w:cs="Times New Roman"/>
              <w:sz w:val="24"/>
              <w:szCs w:val="24"/>
            </w:rPr>
            <w:t>decision making</w:t>
          </w:r>
          <w:proofErr w:type="gramEnd"/>
          <w:r w:rsidR="00472798" w:rsidRPr="00472798">
            <w:rPr>
              <w:rFonts w:ascii="Times New Roman" w:eastAsia="Calibri" w:hAnsi="Times New Roman" w:cs="Times New Roman"/>
              <w:sz w:val="24"/>
              <w:szCs w:val="24"/>
            </w:rPr>
            <w:t xml:space="preserve"> process. Data is shared and disaggregated through the use of our district assessments.  Data is shared and analyzed three times each year at district IAC (Instructional Assessment Committee) meetings. One staff member per building participates on the district wide IAC committee to analyze data. Committee members share this data with staff to improve achievement in reading and math. All teachers are able to access universal benchmarking/screening data on the students utilizing the web-based Infinity computer program. This enables teachers to monitor growth and determine the effectiveness of the interventions. </w:t>
          </w:r>
        </w:sdtContent>
      </w:sdt>
    </w:p>
    <w:p w14:paraId="64630B61" w14:textId="27FE069C" w:rsidR="00472798" w:rsidRDefault="00472798" w:rsidP="00472798">
      <w:pPr>
        <w:spacing w:after="0" w:line="276" w:lineRule="auto"/>
        <w:rPr>
          <w:rFonts w:ascii="Calibri" w:eastAsia="Calibri" w:hAnsi="Calibri" w:cs="Times New Roman"/>
          <w:sz w:val="24"/>
          <w:szCs w:val="24"/>
        </w:rPr>
      </w:pPr>
    </w:p>
    <w:p w14:paraId="575068F6" w14:textId="77777777" w:rsidR="00861A71" w:rsidRPr="00472798" w:rsidRDefault="00861A71" w:rsidP="00472798">
      <w:pPr>
        <w:spacing w:after="0" w:line="276" w:lineRule="auto"/>
        <w:rPr>
          <w:rFonts w:ascii="Calibri" w:eastAsia="Calibri" w:hAnsi="Calibri" w:cs="Times New Roman"/>
          <w:sz w:val="24"/>
          <w:szCs w:val="24"/>
        </w:rPr>
      </w:pPr>
    </w:p>
    <w:p w14:paraId="46B884D8" w14:textId="63A7D5EF" w:rsidR="00472798" w:rsidRPr="001A3BA9" w:rsidRDefault="00472798" w:rsidP="001A3BA9">
      <w:pPr>
        <w:pStyle w:val="ListParagraph"/>
        <w:numPr>
          <w:ilvl w:val="0"/>
          <w:numId w:val="5"/>
        </w:numPr>
        <w:spacing w:after="0" w:line="276" w:lineRule="auto"/>
        <w:rPr>
          <w:rFonts w:ascii="Calibri" w:eastAsia="Calibri" w:hAnsi="Calibri" w:cs="Times New Roman"/>
          <w:b/>
          <w:sz w:val="24"/>
          <w:szCs w:val="24"/>
        </w:rPr>
      </w:pPr>
      <w:r w:rsidRPr="001A3BA9">
        <w:rPr>
          <w:rFonts w:ascii="Calibri" w:eastAsia="Calibri" w:hAnsi="Calibri" w:cs="Times New Roman"/>
          <w:b/>
          <w:sz w:val="24"/>
          <w:szCs w:val="24"/>
        </w:rPr>
        <w:t>Effective, timely assistance of interventions for students who experience difficulty in attaining the proficient or advanced level of the academic content standards.  Students’ difficulties must be identified in a timely way and in such a way to provide information on which to base effective assistance of interventions.</w:t>
      </w:r>
    </w:p>
    <w:p w14:paraId="2FCD2EEE"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The schoolwide program school must identify students who need additional learning time to meet standards and provide them with timely, additional assistance that is tailored to their needs.  This assistance must be available to all students in the school who need it.</w:t>
      </w:r>
    </w:p>
    <w:p w14:paraId="6D8E3FD8" w14:textId="56E43B85" w:rsidR="00472798" w:rsidRPr="00961521" w:rsidRDefault="00472798" w:rsidP="00472798">
      <w:pPr>
        <w:spacing w:after="0" w:line="276" w:lineRule="auto"/>
        <w:ind w:left="720"/>
        <w:contextualSpacing/>
        <w:rPr>
          <w:rFonts w:ascii="Times New Roman" w:eastAsia="Calibri" w:hAnsi="Times New Roman" w:cs="Times New Roman"/>
          <w:sz w:val="24"/>
          <w:szCs w:val="24"/>
        </w:rPr>
      </w:pPr>
      <w:r w:rsidRPr="00961521">
        <w:rPr>
          <w:rFonts w:ascii="Times New Roman" w:eastAsia="Calibri" w:hAnsi="Times New Roman" w:cs="Times New Roman"/>
          <w:sz w:val="24"/>
          <w:szCs w:val="24"/>
        </w:rPr>
        <w:t>The intervention periods for grades K-</w:t>
      </w:r>
      <w:r w:rsidR="006E65C9" w:rsidRPr="00961521">
        <w:rPr>
          <w:rFonts w:ascii="Times New Roman" w:eastAsia="Calibri" w:hAnsi="Times New Roman" w:cs="Times New Roman"/>
          <w:sz w:val="24"/>
          <w:szCs w:val="24"/>
        </w:rPr>
        <w:t>5</w:t>
      </w:r>
      <w:r w:rsidRPr="00961521">
        <w:rPr>
          <w:rFonts w:ascii="Times New Roman" w:eastAsia="Calibri" w:hAnsi="Times New Roman" w:cs="Times New Roman"/>
          <w:sz w:val="24"/>
          <w:szCs w:val="24"/>
        </w:rPr>
        <w:t xml:space="preserve"> are scheduled for 5 days</w:t>
      </w:r>
      <w:r w:rsidR="006E65C9" w:rsidRPr="00961521">
        <w:rPr>
          <w:rFonts w:ascii="Times New Roman" w:eastAsia="Calibri" w:hAnsi="Times New Roman" w:cs="Times New Roman"/>
          <w:sz w:val="24"/>
          <w:szCs w:val="24"/>
        </w:rPr>
        <w:t xml:space="preserve"> per week and 30 minutes per day.</w:t>
      </w:r>
      <w:r w:rsidR="00415F42" w:rsidRPr="00961521">
        <w:rPr>
          <w:rFonts w:ascii="Times New Roman" w:eastAsia="Calibri" w:hAnsi="Times New Roman" w:cs="Times New Roman"/>
          <w:sz w:val="24"/>
          <w:szCs w:val="24"/>
        </w:rPr>
        <w:t xml:space="preserve"> </w:t>
      </w:r>
      <w:r w:rsidRPr="00961521">
        <w:rPr>
          <w:rFonts w:ascii="Times New Roman" w:eastAsia="Calibri" w:hAnsi="Times New Roman" w:cs="Times New Roman"/>
          <w:sz w:val="24"/>
          <w:szCs w:val="24"/>
        </w:rPr>
        <w:t xml:space="preserve">Students in intervention groups are progress monitored according to district established guidelines. All students take grade appropriate PALS, </w:t>
      </w:r>
      <w:proofErr w:type="spellStart"/>
      <w:r w:rsidR="006E65C9" w:rsidRPr="00961521">
        <w:rPr>
          <w:rFonts w:ascii="Times New Roman" w:eastAsia="Calibri" w:hAnsi="Times New Roman" w:cs="Times New Roman"/>
          <w:sz w:val="24"/>
          <w:szCs w:val="24"/>
        </w:rPr>
        <w:t>aimswebPLUS</w:t>
      </w:r>
      <w:proofErr w:type="spellEnd"/>
      <w:r w:rsidR="006E65C9" w:rsidRPr="00961521">
        <w:rPr>
          <w:rFonts w:ascii="Times New Roman" w:eastAsia="Calibri" w:hAnsi="Times New Roman" w:cs="Times New Roman"/>
          <w:sz w:val="24"/>
          <w:szCs w:val="24"/>
        </w:rPr>
        <w:t xml:space="preserve"> </w:t>
      </w:r>
      <w:r w:rsidRPr="00961521">
        <w:rPr>
          <w:rFonts w:ascii="Times New Roman" w:eastAsia="Calibri" w:hAnsi="Times New Roman" w:cs="Times New Roman"/>
          <w:sz w:val="24"/>
          <w:szCs w:val="24"/>
        </w:rPr>
        <w:t xml:space="preserve">and </w:t>
      </w:r>
      <w:proofErr w:type="spellStart"/>
      <w:r w:rsidR="006E65C9" w:rsidRPr="00961521">
        <w:rPr>
          <w:rFonts w:ascii="Times New Roman" w:eastAsia="Calibri" w:hAnsi="Times New Roman" w:cs="Times New Roman"/>
          <w:sz w:val="24"/>
          <w:szCs w:val="24"/>
        </w:rPr>
        <w:t>iReady</w:t>
      </w:r>
      <w:proofErr w:type="spellEnd"/>
      <w:r w:rsidR="006E65C9" w:rsidRPr="00961521">
        <w:rPr>
          <w:rFonts w:ascii="Times New Roman" w:eastAsia="Calibri" w:hAnsi="Times New Roman" w:cs="Times New Roman"/>
          <w:sz w:val="24"/>
          <w:szCs w:val="24"/>
        </w:rPr>
        <w:t xml:space="preserve"> </w:t>
      </w:r>
      <w:r w:rsidRPr="00961521">
        <w:rPr>
          <w:rFonts w:ascii="Times New Roman" w:eastAsia="Calibri" w:hAnsi="Times New Roman" w:cs="Times New Roman"/>
          <w:sz w:val="24"/>
          <w:szCs w:val="24"/>
        </w:rPr>
        <w:t xml:space="preserve">tests in reading and math three times a year (Fall, Winter, Spring) as part of our </w:t>
      </w:r>
      <w:proofErr w:type="gramStart"/>
      <w:r w:rsidRPr="00961521">
        <w:rPr>
          <w:rFonts w:ascii="Times New Roman" w:eastAsia="Calibri" w:hAnsi="Times New Roman" w:cs="Times New Roman"/>
          <w:sz w:val="24"/>
          <w:szCs w:val="24"/>
        </w:rPr>
        <w:t>district-wide</w:t>
      </w:r>
      <w:proofErr w:type="gramEnd"/>
      <w:r w:rsidRPr="00961521">
        <w:rPr>
          <w:rFonts w:ascii="Times New Roman" w:eastAsia="Calibri" w:hAnsi="Times New Roman" w:cs="Times New Roman"/>
          <w:sz w:val="24"/>
          <w:szCs w:val="24"/>
        </w:rPr>
        <w:t xml:space="preserve"> </w:t>
      </w:r>
      <w:proofErr w:type="spellStart"/>
      <w:r w:rsidRPr="00961521">
        <w:rPr>
          <w:rFonts w:ascii="Times New Roman" w:eastAsia="Calibri" w:hAnsi="Times New Roman" w:cs="Times New Roman"/>
          <w:sz w:val="24"/>
          <w:szCs w:val="24"/>
        </w:rPr>
        <w:t>RtI</w:t>
      </w:r>
      <w:proofErr w:type="spellEnd"/>
      <w:r w:rsidRPr="00961521">
        <w:rPr>
          <w:rFonts w:ascii="Times New Roman" w:eastAsia="Calibri" w:hAnsi="Times New Roman" w:cs="Times New Roman"/>
          <w:sz w:val="24"/>
          <w:szCs w:val="24"/>
        </w:rPr>
        <w:t xml:space="preserve"> Benchmarking System.  At that time, students are grouped according to needs for urgent and other interventions as well as enrichment.  Students then participate in small groups during a </w:t>
      </w:r>
      <w:proofErr w:type="gramStart"/>
      <w:r w:rsidRPr="00961521">
        <w:rPr>
          <w:rFonts w:ascii="Times New Roman" w:eastAsia="Calibri" w:hAnsi="Times New Roman" w:cs="Times New Roman"/>
          <w:sz w:val="24"/>
          <w:szCs w:val="24"/>
        </w:rPr>
        <w:t>thirty</w:t>
      </w:r>
      <w:r w:rsidR="00415F42" w:rsidRPr="00961521">
        <w:rPr>
          <w:rFonts w:ascii="Times New Roman" w:eastAsia="Calibri" w:hAnsi="Times New Roman" w:cs="Times New Roman"/>
          <w:sz w:val="24"/>
          <w:szCs w:val="24"/>
        </w:rPr>
        <w:t xml:space="preserve"> </w:t>
      </w:r>
      <w:r w:rsidRPr="00961521">
        <w:rPr>
          <w:rFonts w:ascii="Times New Roman" w:eastAsia="Calibri" w:hAnsi="Times New Roman" w:cs="Times New Roman"/>
          <w:sz w:val="24"/>
          <w:szCs w:val="24"/>
        </w:rPr>
        <w:t>minute</w:t>
      </w:r>
      <w:proofErr w:type="gramEnd"/>
      <w:r w:rsidRPr="00961521">
        <w:rPr>
          <w:rFonts w:ascii="Times New Roman" w:eastAsia="Calibri" w:hAnsi="Times New Roman" w:cs="Times New Roman"/>
          <w:sz w:val="24"/>
          <w:szCs w:val="24"/>
        </w:rPr>
        <w:t xml:space="preserve"> </w:t>
      </w:r>
      <w:r w:rsidR="000D7585">
        <w:rPr>
          <w:rFonts w:ascii="Times New Roman" w:eastAsia="Calibri" w:hAnsi="Times New Roman" w:cs="Times New Roman"/>
          <w:sz w:val="24"/>
          <w:szCs w:val="24"/>
        </w:rPr>
        <w:t>WIN</w:t>
      </w:r>
      <w:r w:rsidRPr="00961521">
        <w:rPr>
          <w:rFonts w:ascii="Times New Roman" w:eastAsia="Calibri" w:hAnsi="Times New Roman" w:cs="Times New Roman"/>
          <w:sz w:val="24"/>
          <w:szCs w:val="24"/>
        </w:rPr>
        <w:t xml:space="preserve"> period each day.  Those students in the bottom 10% who are identified as needing intervention are also progress monitored </w:t>
      </w:r>
      <w:r w:rsidR="006E65C9" w:rsidRPr="00961521">
        <w:rPr>
          <w:rFonts w:ascii="Times New Roman" w:eastAsia="Calibri" w:hAnsi="Times New Roman" w:cs="Times New Roman"/>
          <w:sz w:val="24"/>
          <w:szCs w:val="24"/>
        </w:rPr>
        <w:t xml:space="preserve">weekly using the appropriate </w:t>
      </w:r>
      <w:proofErr w:type="spellStart"/>
      <w:r w:rsidR="006E65C9" w:rsidRPr="00961521">
        <w:rPr>
          <w:rFonts w:ascii="Times New Roman" w:eastAsia="Calibri" w:hAnsi="Times New Roman" w:cs="Times New Roman"/>
          <w:sz w:val="24"/>
          <w:szCs w:val="24"/>
        </w:rPr>
        <w:t>aim</w:t>
      </w:r>
      <w:r w:rsidRPr="00961521">
        <w:rPr>
          <w:rFonts w:ascii="Times New Roman" w:eastAsia="Calibri" w:hAnsi="Times New Roman" w:cs="Times New Roman"/>
          <w:sz w:val="24"/>
          <w:szCs w:val="24"/>
        </w:rPr>
        <w:t>sweb</w:t>
      </w:r>
      <w:proofErr w:type="spellEnd"/>
      <w:r w:rsidRPr="00961521">
        <w:rPr>
          <w:rFonts w:ascii="Times New Roman" w:eastAsia="Calibri" w:hAnsi="Times New Roman" w:cs="Times New Roman"/>
          <w:sz w:val="24"/>
          <w:szCs w:val="24"/>
        </w:rPr>
        <w:t xml:space="preserve"> </w:t>
      </w:r>
      <w:r w:rsidR="006E65C9" w:rsidRPr="00961521">
        <w:rPr>
          <w:rFonts w:ascii="Times New Roman" w:eastAsia="Calibri" w:hAnsi="Times New Roman" w:cs="Times New Roman"/>
          <w:sz w:val="24"/>
          <w:szCs w:val="24"/>
        </w:rPr>
        <w:t xml:space="preserve">PLUS </w:t>
      </w:r>
      <w:r w:rsidRPr="00961521">
        <w:rPr>
          <w:rFonts w:ascii="Times New Roman" w:eastAsia="Calibri" w:hAnsi="Times New Roman" w:cs="Times New Roman"/>
          <w:sz w:val="24"/>
          <w:szCs w:val="24"/>
        </w:rPr>
        <w:t>progress monitoring tool.  A committee (IRT-Intervention Review Team)</w:t>
      </w:r>
      <w:r w:rsidR="00415F42" w:rsidRPr="00961521">
        <w:rPr>
          <w:rFonts w:ascii="Times New Roman" w:eastAsia="Calibri" w:hAnsi="Times New Roman" w:cs="Times New Roman"/>
          <w:sz w:val="24"/>
          <w:szCs w:val="24"/>
        </w:rPr>
        <w:t xml:space="preserve"> </w:t>
      </w:r>
      <w:r w:rsidRPr="00961521">
        <w:rPr>
          <w:rFonts w:ascii="Times New Roman" w:eastAsia="Calibri" w:hAnsi="Times New Roman" w:cs="Times New Roman"/>
          <w:sz w:val="24"/>
          <w:szCs w:val="24"/>
        </w:rPr>
        <w:t>meets monthly to go over the effectiveness of the interventions and to discuss any changes or additions which need to be made.  Collaboration also takes place with classroom teachers, special educators, Title 1 staff and parents on an ongoing basis. Interventions used are based on best practice and include, but are not limited to</w:t>
      </w:r>
      <w:r w:rsidR="00027C38" w:rsidRPr="00961521">
        <w:rPr>
          <w:rFonts w:ascii="Times New Roman" w:eastAsia="Calibri" w:hAnsi="Times New Roman" w:cs="Times New Roman"/>
          <w:sz w:val="24"/>
          <w:szCs w:val="24"/>
        </w:rPr>
        <w:t>:</w:t>
      </w:r>
      <w:r w:rsidRPr="00961521">
        <w:rPr>
          <w:rFonts w:ascii="Times New Roman" w:eastAsia="Calibri" w:hAnsi="Times New Roman" w:cs="Times New Roman"/>
          <w:sz w:val="24"/>
          <w:szCs w:val="24"/>
        </w:rPr>
        <w:t xml:space="preserve"> Leveled Literacy Intervention,</w:t>
      </w:r>
      <w:r w:rsidR="009866FD">
        <w:rPr>
          <w:rFonts w:ascii="Times New Roman" w:eastAsia="Calibri" w:hAnsi="Times New Roman" w:cs="Times New Roman"/>
          <w:sz w:val="24"/>
          <w:szCs w:val="24"/>
        </w:rPr>
        <w:t xml:space="preserve"> High Noon, </w:t>
      </w:r>
      <w:proofErr w:type="spellStart"/>
      <w:r w:rsidR="009866FD">
        <w:rPr>
          <w:rFonts w:ascii="Times New Roman" w:eastAsia="Calibri" w:hAnsi="Times New Roman" w:cs="Times New Roman"/>
          <w:sz w:val="24"/>
          <w:szCs w:val="24"/>
        </w:rPr>
        <w:t>Sonday</w:t>
      </w:r>
      <w:proofErr w:type="spellEnd"/>
      <w:r w:rsidR="009866FD">
        <w:rPr>
          <w:rFonts w:ascii="Times New Roman" w:eastAsia="Calibri" w:hAnsi="Times New Roman" w:cs="Times New Roman"/>
          <w:sz w:val="24"/>
          <w:szCs w:val="24"/>
        </w:rPr>
        <w:t>,</w:t>
      </w:r>
      <w:r w:rsidRPr="00961521">
        <w:rPr>
          <w:rFonts w:ascii="Times New Roman" w:eastAsia="Calibri" w:hAnsi="Times New Roman" w:cs="Times New Roman"/>
          <w:sz w:val="24"/>
          <w:szCs w:val="24"/>
        </w:rPr>
        <w:t xml:space="preserve"> Rewards, Soar to Success, Helps Fluency Program,</w:t>
      </w:r>
      <w:r w:rsidR="00415F42" w:rsidRPr="00961521">
        <w:rPr>
          <w:rFonts w:ascii="Times New Roman" w:eastAsia="Calibri" w:hAnsi="Times New Roman" w:cs="Times New Roman"/>
          <w:sz w:val="24"/>
          <w:szCs w:val="24"/>
        </w:rPr>
        <w:t xml:space="preserve"> Rime Magic, </w:t>
      </w:r>
      <w:r w:rsidR="00A17AD1" w:rsidRPr="00961521">
        <w:rPr>
          <w:rFonts w:ascii="Times New Roman" w:eastAsia="Calibri" w:hAnsi="Times New Roman" w:cs="Times New Roman"/>
          <w:sz w:val="24"/>
          <w:szCs w:val="24"/>
        </w:rPr>
        <w:t xml:space="preserve">Word Warm-Ups, </w:t>
      </w:r>
      <w:r w:rsidR="00027C38" w:rsidRPr="00961521">
        <w:rPr>
          <w:rFonts w:ascii="Times New Roman" w:eastAsia="Calibri" w:hAnsi="Times New Roman" w:cs="Times New Roman"/>
          <w:sz w:val="24"/>
          <w:szCs w:val="24"/>
        </w:rPr>
        <w:t xml:space="preserve">Heggerty </w:t>
      </w:r>
      <w:r w:rsidR="003007BF">
        <w:rPr>
          <w:rFonts w:ascii="Times New Roman" w:eastAsia="Calibri" w:hAnsi="Times New Roman" w:cs="Times New Roman"/>
          <w:sz w:val="24"/>
          <w:szCs w:val="24"/>
        </w:rPr>
        <w:t xml:space="preserve">Phonics </w:t>
      </w:r>
      <w:r w:rsidR="009866FD">
        <w:rPr>
          <w:rFonts w:ascii="Times New Roman" w:eastAsia="Calibri" w:hAnsi="Times New Roman" w:cs="Times New Roman"/>
          <w:sz w:val="24"/>
          <w:szCs w:val="24"/>
        </w:rPr>
        <w:t xml:space="preserve">Awareness </w:t>
      </w:r>
      <w:r w:rsidRPr="00961521">
        <w:rPr>
          <w:rFonts w:ascii="Times New Roman" w:eastAsia="Calibri" w:hAnsi="Times New Roman" w:cs="Times New Roman"/>
          <w:sz w:val="24"/>
          <w:szCs w:val="24"/>
        </w:rPr>
        <w:t>and Rea</w:t>
      </w:r>
      <w:r w:rsidR="009866FD">
        <w:rPr>
          <w:rFonts w:ascii="Times New Roman" w:eastAsia="Calibri" w:hAnsi="Times New Roman" w:cs="Times New Roman"/>
          <w:sz w:val="24"/>
          <w:szCs w:val="24"/>
        </w:rPr>
        <w:t>d Naturally Live</w:t>
      </w:r>
      <w:r w:rsidRPr="00961521">
        <w:rPr>
          <w:rFonts w:ascii="Times New Roman" w:eastAsia="Calibri" w:hAnsi="Times New Roman" w:cs="Times New Roman"/>
          <w:sz w:val="24"/>
          <w:szCs w:val="24"/>
        </w:rPr>
        <w:t xml:space="preserve">.  </w:t>
      </w:r>
    </w:p>
    <w:p w14:paraId="387C71E8" w14:textId="4E315236" w:rsidR="00C477BB" w:rsidRDefault="00C477BB" w:rsidP="00472798">
      <w:pPr>
        <w:spacing w:after="0" w:line="276" w:lineRule="auto"/>
        <w:ind w:left="720"/>
        <w:contextualSpacing/>
        <w:rPr>
          <w:rFonts w:ascii="Calibri" w:eastAsia="Calibri" w:hAnsi="Calibri" w:cs="Times New Roman"/>
          <w:sz w:val="24"/>
          <w:szCs w:val="24"/>
        </w:rPr>
      </w:pPr>
    </w:p>
    <w:p w14:paraId="552BBE3A" w14:textId="57D38CDE" w:rsidR="00C477BB" w:rsidRDefault="00C477BB" w:rsidP="00472798">
      <w:pPr>
        <w:spacing w:after="0" w:line="276" w:lineRule="auto"/>
        <w:ind w:left="720"/>
        <w:contextualSpacing/>
        <w:rPr>
          <w:rFonts w:ascii="Calibri" w:eastAsia="Calibri" w:hAnsi="Calibri" w:cs="Times New Roman"/>
          <w:sz w:val="24"/>
          <w:szCs w:val="24"/>
        </w:rPr>
      </w:pPr>
    </w:p>
    <w:p w14:paraId="69D017DB" w14:textId="57AD83F1" w:rsidR="00C477BB" w:rsidRDefault="00C477BB" w:rsidP="00472798">
      <w:pPr>
        <w:spacing w:after="0" w:line="276" w:lineRule="auto"/>
        <w:ind w:left="720"/>
        <w:contextualSpacing/>
        <w:rPr>
          <w:rFonts w:ascii="Calibri" w:eastAsia="Calibri" w:hAnsi="Calibri" w:cs="Times New Roman"/>
          <w:sz w:val="24"/>
          <w:szCs w:val="24"/>
        </w:rPr>
      </w:pPr>
    </w:p>
    <w:p w14:paraId="36AB9B34" w14:textId="77777777" w:rsidR="00C477BB" w:rsidRPr="00472798" w:rsidRDefault="00C477BB" w:rsidP="00472798">
      <w:pPr>
        <w:spacing w:after="0" w:line="276" w:lineRule="auto"/>
        <w:ind w:left="720"/>
        <w:contextualSpacing/>
        <w:rPr>
          <w:rFonts w:ascii="Calibri" w:eastAsia="Calibri" w:hAnsi="Calibri" w:cs="Times New Roman"/>
          <w:sz w:val="24"/>
          <w:szCs w:val="24"/>
        </w:rPr>
      </w:pPr>
    </w:p>
    <w:p w14:paraId="0CA5473B" w14:textId="77777777" w:rsidR="00157F47" w:rsidRDefault="00157F47" w:rsidP="00462B46">
      <w:pPr>
        <w:spacing w:after="0" w:line="276" w:lineRule="auto"/>
        <w:contextualSpacing/>
        <w:rPr>
          <w:rFonts w:ascii="Calibri" w:eastAsia="Calibri" w:hAnsi="Calibri" w:cs="Times New Roman"/>
          <w:b/>
          <w:sz w:val="24"/>
          <w:szCs w:val="24"/>
        </w:rPr>
      </w:pPr>
    </w:p>
    <w:p w14:paraId="3506B61C" w14:textId="2CE6A8B4" w:rsidR="00472798" w:rsidRPr="00472798" w:rsidRDefault="00157F47" w:rsidP="00157F47">
      <w:pPr>
        <w:spacing w:after="0" w:line="276" w:lineRule="auto"/>
        <w:ind w:left="360"/>
        <w:contextualSpacing/>
        <w:rPr>
          <w:rFonts w:ascii="Calibri" w:eastAsia="Calibri" w:hAnsi="Calibri" w:cs="Times New Roman"/>
          <w:b/>
          <w:sz w:val="24"/>
          <w:szCs w:val="24"/>
        </w:rPr>
      </w:pPr>
      <w:r>
        <w:rPr>
          <w:rFonts w:ascii="Calibri" w:eastAsia="Calibri" w:hAnsi="Calibri" w:cs="Times New Roman"/>
          <w:b/>
          <w:sz w:val="24"/>
          <w:szCs w:val="24"/>
        </w:rPr>
        <w:lastRenderedPageBreak/>
        <w:t xml:space="preserve">10.   </w:t>
      </w:r>
      <w:r w:rsidR="00472798" w:rsidRPr="00472798">
        <w:rPr>
          <w:rFonts w:ascii="Calibri" w:eastAsia="Calibri" w:hAnsi="Calibri" w:cs="Times New Roman"/>
          <w:b/>
          <w:sz w:val="24"/>
          <w:szCs w:val="24"/>
        </w:rPr>
        <w:t>Coordination and integration of federal, state, and local resources, services and programs, including programs supported under NCLB, violence prevention programs, nutrition programs, housing programs, Head Start, adult education, vocational and technical education, and job training.</w:t>
      </w:r>
    </w:p>
    <w:p w14:paraId="5D8523DE" w14:textId="77777777" w:rsidR="00472798" w:rsidRPr="00472798" w:rsidRDefault="00472798" w:rsidP="00472798">
      <w:pPr>
        <w:spacing w:after="0" w:line="276" w:lineRule="auto"/>
        <w:ind w:left="720"/>
        <w:contextualSpacing/>
        <w:rPr>
          <w:rFonts w:ascii="Calibri" w:eastAsia="Calibri" w:hAnsi="Calibri" w:cs="Times New Roman"/>
          <w:i/>
          <w:sz w:val="16"/>
          <w:szCs w:val="16"/>
        </w:rPr>
      </w:pPr>
      <w:r w:rsidRPr="00472798">
        <w:rPr>
          <w:rFonts w:ascii="Calibri" w:eastAsia="Calibri" w:hAnsi="Calibri" w:cs="Times New Roman"/>
          <w:i/>
          <w:sz w:val="16"/>
          <w:szCs w:val="16"/>
        </w:rPr>
        <w:t>Schoolwide program schools are expected to use the flexibility available to them to integrate services and programs with the aim of upgrading the entire education program and helping all students reach proficient and advanced levels of achievement.  Exercising this option maximizes the impact of the resources available to carry out the schoolwide program.</w:t>
      </w:r>
    </w:p>
    <w:sdt>
      <w:sdtPr>
        <w:rPr>
          <w:rFonts w:ascii="Times New Roman" w:eastAsia="Calibri" w:hAnsi="Times New Roman" w:cs="Times New Roman"/>
          <w:sz w:val="24"/>
          <w:szCs w:val="24"/>
        </w:rPr>
        <w:id w:val="1452291325"/>
      </w:sdtPr>
      <w:sdtEndPr>
        <w:rPr>
          <w:rFonts w:ascii="Calibri" w:hAnsi="Calibri"/>
          <w:sz w:val="22"/>
          <w:szCs w:val="22"/>
        </w:rPr>
      </w:sdtEndPr>
      <w:sdtContent>
        <w:p w14:paraId="57BDD15E" w14:textId="77777777" w:rsidR="00472798" w:rsidRPr="00472798" w:rsidRDefault="00472798" w:rsidP="00472798">
          <w:pPr>
            <w:spacing w:after="0" w:line="276" w:lineRule="auto"/>
            <w:ind w:left="720"/>
            <w:rPr>
              <w:rFonts w:ascii="Times New Roman" w:eastAsia="Calibri" w:hAnsi="Times New Roman" w:cs="Times New Roman"/>
              <w:sz w:val="24"/>
              <w:szCs w:val="24"/>
            </w:rPr>
          </w:pPr>
          <w:r w:rsidRPr="00472798">
            <w:rPr>
              <w:rFonts w:ascii="Times New Roman" w:eastAsia="Calibri" w:hAnsi="Times New Roman" w:cs="Times New Roman"/>
              <w:sz w:val="24"/>
              <w:szCs w:val="24"/>
            </w:rPr>
            <w:t xml:space="preserve">The District Director of Instruction oversees the federal, state, and local services and programs. Coordination of personnel and funds are utilized to the utmost extent to provide for the implementation of the Title 1 School-Wide Plan for Wyeville Elementary School. </w:t>
          </w:r>
        </w:p>
        <w:p w14:paraId="2815D532" w14:textId="77777777" w:rsidR="00472798" w:rsidRPr="00472798" w:rsidRDefault="00472798" w:rsidP="00472798">
          <w:pPr>
            <w:spacing w:after="0" w:line="276" w:lineRule="auto"/>
            <w:ind w:left="720"/>
            <w:rPr>
              <w:rFonts w:ascii="Times New Roman" w:eastAsia="Calibri" w:hAnsi="Times New Roman" w:cs="Times New Roman"/>
              <w:sz w:val="24"/>
              <w:szCs w:val="24"/>
            </w:rPr>
          </w:pPr>
          <w:r w:rsidRPr="00472798">
            <w:rPr>
              <w:rFonts w:ascii="Times New Roman" w:eastAsia="Calibri" w:hAnsi="Times New Roman" w:cs="Times New Roman"/>
              <w:sz w:val="24"/>
              <w:szCs w:val="24"/>
            </w:rPr>
            <w:t>The following programs and agencies are involved:</w:t>
          </w:r>
        </w:p>
        <w:p w14:paraId="68A0B508" w14:textId="77777777" w:rsidR="00472798" w:rsidRPr="00472798" w:rsidRDefault="00472798" w:rsidP="00472798">
          <w:pPr>
            <w:numPr>
              <w:ilvl w:val="0"/>
              <w:numId w:val="4"/>
            </w:numPr>
            <w:spacing w:after="0" w:line="276" w:lineRule="auto"/>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Special Education</w:t>
          </w:r>
        </w:p>
        <w:p w14:paraId="784DD3E3" w14:textId="77777777" w:rsidR="00472798" w:rsidRPr="00472798" w:rsidRDefault="00472798" w:rsidP="00472798">
          <w:pPr>
            <w:numPr>
              <w:ilvl w:val="0"/>
              <w:numId w:val="4"/>
            </w:numPr>
            <w:spacing w:after="0" w:line="276" w:lineRule="auto"/>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Guidance including At-Risk and Protective Behavior Programs</w:t>
          </w:r>
        </w:p>
        <w:p w14:paraId="5CC69F74" w14:textId="77777777" w:rsidR="00472798" w:rsidRPr="00472798" w:rsidRDefault="00472798" w:rsidP="00472798">
          <w:pPr>
            <w:numPr>
              <w:ilvl w:val="0"/>
              <w:numId w:val="4"/>
            </w:numPr>
            <w:spacing w:after="0" w:line="276" w:lineRule="auto"/>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Business partners including Junior Achievement</w:t>
          </w:r>
        </w:p>
        <w:p w14:paraId="4AE005DF" w14:textId="77777777" w:rsidR="00472798" w:rsidRPr="00472798" w:rsidRDefault="00472798" w:rsidP="00472798">
          <w:pPr>
            <w:numPr>
              <w:ilvl w:val="0"/>
              <w:numId w:val="4"/>
            </w:numPr>
            <w:spacing w:after="0" w:line="276" w:lineRule="auto"/>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English Language Learners</w:t>
          </w:r>
        </w:p>
        <w:p w14:paraId="0F4E28F6" w14:textId="77777777" w:rsidR="00472798" w:rsidRPr="00472798" w:rsidRDefault="00472798" w:rsidP="00472798">
          <w:pPr>
            <w:numPr>
              <w:ilvl w:val="0"/>
              <w:numId w:val="4"/>
            </w:numPr>
            <w:spacing w:after="0" w:line="276" w:lineRule="auto"/>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Community agencies including Families First and The Parenting Place</w:t>
          </w:r>
        </w:p>
        <w:p w14:paraId="44861CE4" w14:textId="77777777" w:rsidR="00472798" w:rsidRPr="00472798" w:rsidRDefault="00472798" w:rsidP="00472798">
          <w:pPr>
            <w:numPr>
              <w:ilvl w:val="0"/>
              <w:numId w:val="4"/>
            </w:numPr>
            <w:spacing w:after="0" w:line="276" w:lineRule="auto"/>
            <w:contextualSpacing/>
            <w:rPr>
              <w:rFonts w:ascii="Times New Roman" w:eastAsia="Calibri" w:hAnsi="Times New Roman" w:cs="Times New Roman"/>
              <w:sz w:val="24"/>
              <w:szCs w:val="24"/>
            </w:rPr>
          </w:pPr>
          <w:r w:rsidRPr="00472798">
            <w:rPr>
              <w:rFonts w:ascii="Times New Roman" w:eastAsia="Calibri" w:hAnsi="Times New Roman" w:cs="Times New Roman"/>
              <w:sz w:val="24"/>
              <w:szCs w:val="24"/>
            </w:rPr>
            <w:t>Free Breakfast/Lunch</w:t>
          </w:r>
        </w:p>
        <w:p w14:paraId="680F2128" w14:textId="7E95C718" w:rsidR="00817C55" w:rsidRDefault="00472798" w:rsidP="00472798">
          <w:r w:rsidRPr="00472798">
            <w:rPr>
              <w:rFonts w:ascii="Times New Roman" w:eastAsia="Calibri" w:hAnsi="Times New Roman" w:cs="Times New Roman"/>
              <w:sz w:val="24"/>
              <w:szCs w:val="24"/>
            </w:rPr>
            <w:t>Other programs which may be available through system, state, or community resources.</w:t>
          </w:r>
        </w:p>
      </w:sdtContent>
    </w:sdt>
    <w:p w14:paraId="5303CE7E" w14:textId="574B34BD" w:rsidR="007D6427" w:rsidRDefault="00817C55" w:rsidP="00817C55">
      <w:pPr>
        <w:tabs>
          <w:tab w:val="left" w:pos="9029"/>
        </w:tabs>
      </w:pPr>
      <w:r>
        <w:tab/>
      </w:r>
    </w:p>
    <w:p w14:paraId="7B332759" w14:textId="2A7EFBE4" w:rsidR="00817C55" w:rsidRDefault="00817C55" w:rsidP="00817C55">
      <w:pPr>
        <w:tabs>
          <w:tab w:val="left" w:pos="9029"/>
        </w:tabs>
      </w:pPr>
    </w:p>
    <w:p w14:paraId="64922893" w14:textId="373877EE" w:rsidR="00817C55" w:rsidRDefault="00817C55" w:rsidP="00817C55">
      <w:pPr>
        <w:tabs>
          <w:tab w:val="left" w:pos="9029"/>
        </w:tabs>
      </w:pPr>
    </w:p>
    <w:p w14:paraId="0C5DC7B2" w14:textId="68B5E0CF" w:rsidR="00817C55" w:rsidRDefault="00817C55" w:rsidP="00817C55">
      <w:pPr>
        <w:tabs>
          <w:tab w:val="left" w:pos="9029"/>
        </w:tabs>
      </w:pPr>
    </w:p>
    <w:p w14:paraId="247E5811" w14:textId="34BEF404" w:rsidR="00817C55" w:rsidRDefault="00817C55" w:rsidP="00817C55">
      <w:pPr>
        <w:tabs>
          <w:tab w:val="left" w:pos="9029"/>
        </w:tabs>
      </w:pPr>
    </w:p>
    <w:p w14:paraId="3D2417C7" w14:textId="6C8427B5" w:rsidR="00817C55" w:rsidRDefault="00817C55" w:rsidP="00817C55">
      <w:pPr>
        <w:tabs>
          <w:tab w:val="left" w:pos="9029"/>
        </w:tabs>
      </w:pPr>
    </w:p>
    <w:p w14:paraId="24F436CD" w14:textId="1BE4A6BB" w:rsidR="00817C55" w:rsidRDefault="00817C55" w:rsidP="00817C55">
      <w:pPr>
        <w:tabs>
          <w:tab w:val="left" w:pos="9029"/>
        </w:tabs>
      </w:pPr>
    </w:p>
    <w:tbl>
      <w:tblPr>
        <w:tblW w:w="15145" w:type="dxa"/>
        <w:tblInd w:w="-900" w:type="dxa"/>
        <w:tblLayout w:type="fixed"/>
        <w:tblLook w:val="0000" w:firstRow="0" w:lastRow="0" w:firstColumn="0" w:lastColumn="0" w:noHBand="0" w:noVBand="0"/>
      </w:tblPr>
      <w:tblGrid>
        <w:gridCol w:w="15145"/>
      </w:tblGrid>
      <w:tr w:rsidR="00817C55" w:rsidRPr="00645CD4" w14:paraId="4B4CC631" w14:textId="77777777" w:rsidTr="00AF7E8F">
        <w:trPr>
          <w:trHeight w:val="80"/>
        </w:trPr>
        <w:tc>
          <w:tcPr>
            <w:tcW w:w="15145" w:type="dxa"/>
          </w:tcPr>
          <w:p w14:paraId="66F11F5B" w14:textId="77777777" w:rsidR="00817C55" w:rsidRPr="00645CD4" w:rsidRDefault="00817C55" w:rsidP="000E5BD5">
            <w:pPr>
              <w:spacing w:after="0" w:line="240" w:lineRule="auto"/>
              <w:rPr>
                <w:rFonts w:eastAsia="Times New Roman" w:cs="Times New Roman"/>
                <w:sz w:val="20"/>
                <w:szCs w:val="20"/>
              </w:rPr>
            </w:pPr>
          </w:p>
        </w:tc>
      </w:tr>
    </w:tbl>
    <w:p w14:paraId="2DDD0683" w14:textId="77777777" w:rsidR="00817C55" w:rsidRPr="00817C55" w:rsidRDefault="00817C55" w:rsidP="00817C55">
      <w:pPr>
        <w:tabs>
          <w:tab w:val="left" w:pos="9029"/>
        </w:tabs>
      </w:pPr>
    </w:p>
    <w:sectPr w:rsidR="00817C55" w:rsidRPr="00817C55" w:rsidSect="00472798">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7DA5" w14:textId="77777777" w:rsidR="00607B86" w:rsidRDefault="00607B86" w:rsidP="00472798">
      <w:pPr>
        <w:spacing w:after="0" w:line="240" w:lineRule="auto"/>
      </w:pPr>
      <w:r>
        <w:separator/>
      </w:r>
    </w:p>
  </w:endnote>
  <w:endnote w:type="continuationSeparator" w:id="0">
    <w:p w14:paraId="3CBC552E" w14:textId="77777777" w:rsidR="00607B86" w:rsidRDefault="00607B86" w:rsidP="0047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1B17" w14:textId="77777777" w:rsidR="00607B86" w:rsidRDefault="00607B86" w:rsidP="00472798">
      <w:pPr>
        <w:spacing w:after="0" w:line="240" w:lineRule="auto"/>
      </w:pPr>
      <w:r>
        <w:separator/>
      </w:r>
    </w:p>
  </w:footnote>
  <w:footnote w:type="continuationSeparator" w:id="0">
    <w:p w14:paraId="3377813D" w14:textId="77777777" w:rsidR="00607B86" w:rsidRDefault="00607B86" w:rsidP="0047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345"/>
      <w:gridCol w:w="1615"/>
    </w:tblGrid>
    <w:tr w:rsidR="00472798" w:rsidRPr="00472798" w14:paraId="240A18F9" w14:textId="77777777" w:rsidTr="000E5BD5">
      <w:trPr>
        <w:trHeight w:val="288"/>
      </w:trPr>
      <w:tc>
        <w:tcPr>
          <w:tcW w:w="7765" w:type="dxa"/>
        </w:tcPr>
        <w:p w14:paraId="4501111D" w14:textId="79399F7E" w:rsidR="00472798" w:rsidRPr="00472798" w:rsidRDefault="00472798" w:rsidP="00472798">
          <w:pPr>
            <w:tabs>
              <w:tab w:val="center" w:pos="4680"/>
              <w:tab w:val="left" w:pos="8310"/>
              <w:tab w:val="right" w:pos="9360"/>
              <w:tab w:val="right" w:pos="12376"/>
            </w:tabs>
            <w:spacing w:after="0" w:line="240" w:lineRule="auto"/>
            <w:rPr>
              <w:rFonts w:ascii="Cambria" w:eastAsia="Calibri" w:hAnsi="Cambria" w:cs="Times New Roman"/>
              <w:sz w:val="36"/>
              <w:szCs w:val="36"/>
            </w:rPr>
          </w:pPr>
          <w:r>
            <w:rPr>
              <w:rFonts w:ascii="Cambria" w:eastAsia="Calibri" w:hAnsi="Cambria" w:cs="Times New Roman"/>
              <w:sz w:val="36"/>
              <w:szCs w:val="36"/>
            </w:rPr>
            <w:t xml:space="preserve">                                                           </w:t>
          </w:r>
          <w:r w:rsidRPr="00472798">
            <w:rPr>
              <w:rFonts w:ascii="Cambria" w:eastAsia="Calibri" w:hAnsi="Cambria" w:cs="Times New Roman"/>
              <w:sz w:val="36"/>
              <w:szCs w:val="36"/>
            </w:rPr>
            <w:t xml:space="preserve">Tomah </w:t>
          </w:r>
          <w:r>
            <w:rPr>
              <w:rFonts w:ascii="Cambria" w:eastAsia="Calibri" w:hAnsi="Cambria" w:cs="Times New Roman"/>
              <w:sz w:val="36"/>
              <w:szCs w:val="36"/>
            </w:rPr>
            <w:t xml:space="preserve">School District </w:t>
          </w:r>
          <w:r w:rsidRPr="00472798">
            <w:rPr>
              <w:rFonts w:ascii="Cambria" w:eastAsia="Calibri" w:hAnsi="Cambria" w:cs="Times New Roman"/>
              <w:sz w:val="36"/>
              <w:szCs w:val="36"/>
            </w:rPr>
            <w:t>Improvement Plan</w:t>
          </w:r>
        </w:p>
      </w:tc>
      <w:tc>
        <w:tcPr>
          <w:tcW w:w="1105" w:type="dxa"/>
        </w:tcPr>
        <w:p w14:paraId="54FA5E8D" w14:textId="437751D3" w:rsidR="00472798" w:rsidRPr="00472798" w:rsidRDefault="00472798" w:rsidP="00211E94">
          <w:pPr>
            <w:tabs>
              <w:tab w:val="center" w:pos="4680"/>
              <w:tab w:val="right" w:pos="9360"/>
            </w:tabs>
            <w:spacing w:after="0" w:line="240" w:lineRule="auto"/>
            <w:rPr>
              <w:rFonts w:ascii="Cambria" w:eastAsia="Calibri" w:hAnsi="Cambria" w:cs="Times New Roman"/>
              <w:b/>
              <w:bCs/>
              <w:color w:val="4F81BD"/>
              <w:sz w:val="36"/>
              <w:szCs w:val="36"/>
            </w:rPr>
          </w:pPr>
          <w:r w:rsidRPr="00472798">
            <w:rPr>
              <w:rFonts w:ascii="Cambria" w:eastAsia="Calibri" w:hAnsi="Cambria" w:cs="Times New Roman"/>
              <w:b/>
              <w:bCs/>
              <w:noProof/>
              <w:sz w:val="36"/>
              <w:szCs w:val="36"/>
            </w:rPr>
            <w:drawing>
              <wp:anchor distT="36576" distB="36576" distL="36576" distR="36576" simplePos="0" relativeHeight="251660288" behindDoc="0" locked="0" layoutInCell="1" allowOverlap="1" wp14:anchorId="7E0BE0E8" wp14:editId="28C016EC">
                <wp:simplePos x="0" y="0"/>
                <wp:positionH relativeFrom="column">
                  <wp:posOffset>664210</wp:posOffset>
                </wp:positionH>
                <wp:positionV relativeFrom="paragraph">
                  <wp:posOffset>-31750</wp:posOffset>
                </wp:positionV>
                <wp:extent cx="285750" cy="314325"/>
                <wp:effectExtent l="0" t="0" r="0" b="9525"/>
                <wp:wrapNone/>
                <wp:docPr id="3" name="Picture 3" descr="CESA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A4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2798">
            <w:rPr>
              <w:rFonts w:ascii="Cambria" w:eastAsia="Calibri" w:hAnsi="Cambria" w:cs="Times New Roman"/>
              <w:b/>
              <w:bCs/>
              <w:sz w:val="36"/>
              <w:szCs w:val="36"/>
            </w:rPr>
            <w:t>20</w:t>
          </w:r>
          <w:r w:rsidR="00211E94">
            <w:rPr>
              <w:rFonts w:ascii="Cambria" w:eastAsia="Calibri" w:hAnsi="Cambria" w:cs="Times New Roman"/>
              <w:b/>
              <w:bCs/>
              <w:sz w:val="36"/>
              <w:szCs w:val="36"/>
            </w:rPr>
            <w:t>2</w:t>
          </w:r>
          <w:r w:rsidR="00FB1A22">
            <w:rPr>
              <w:rFonts w:ascii="Cambria" w:eastAsia="Calibri" w:hAnsi="Cambria" w:cs="Times New Roman"/>
              <w:b/>
              <w:bCs/>
              <w:sz w:val="36"/>
              <w:szCs w:val="36"/>
            </w:rPr>
            <w:t>2</w:t>
          </w:r>
        </w:p>
      </w:tc>
    </w:tr>
  </w:tbl>
  <w:p w14:paraId="326CC274" w14:textId="77777777" w:rsidR="00472798" w:rsidRDefault="0047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64924"/>
    <w:multiLevelType w:val="hybridMultilevel"/>
    <w:tmpl w:val="0F80E5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90295"/>
    <w:multiLevelType w:val="hybridMultilevel"/>
    <w:tmpl w:val="51466E3C"/>
    <w:lvl w:ilvl="0" w:tplc="84E02080">
      <w:start w:val="7"/>
      <w:numFmt w:val="decimal"/>
      <w:lvlText w:val="%1."/>
      <w:lvlJc w:val="left"/>
      <w:pPr>
        <w:ind w:left="1080" w:hanging="360"/>
      </w:pPr>
      <w:rPr>
        <w:rFonts w:asciiTheme="minorHAnsi" w:eastAsiaTheme="minorHAnsi"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E5EE8"/>
    <w:multiLevelType w:val="hybridMultilevel"/>
    <w:tmpl w:val="BB289DF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D09E7"/>
    <w:multiLevelType w:val="hybridMultilevel"/>
    <w:tmpl w:val="94C85544"/>
    <w:lvl w:ilvl="0" w:tplc="F6C4719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E64744E"/>
    <w:multiLevelType w:val="hybridMultilevel"/>
    <w:tmpl w:val="320A3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FE05F8"/>
    <w:multiLevelType w:val="hybridMultilevel"/>
    <w:tmpl w:val="98081468"/>
    <w:lvl w:ilvl="0" w:tplc="A43C4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0C3131"/>
    <w:multiLevelType w:val="hybridMultilevel"/>
    <w:tmpl w:val="5BE49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98"/>
    <w:rsid w:val="0000569C"/>
    <w:rsid w:val="00027C38"/>
    <w:rsid w:val="000335DF"/>
    <w:rsid w:val="000421F8"/>
    <w:rsid w:val="00047C95"/>
    <w:rsid w:val="00075CAD"/>
    <w:rsid w:val="000950AD"/>
    <w:rsid w:val="0009678F"/>
    <w:rsid w:val="000C2ABD"/>
    <w:rsid w:val="000D7585"/>
    <w:rsid w:val="000F0B56"/>
    <w:rsid w:val="000F5470"/>
    <w:rsid w:val="00110801"/>
    <w:rsid w:val="00155D5F"/>
    <w:rsid w:val="00157F47"/>
    <w:rsid w:val="0016576A"/>
    <w:rsid w:val="00182D13"/>
    <w:rsid w:val="001A3BA9"/>
    <w:rsid w:val="001F0E7D"/>
    <w:rsid w:val="00211E94"/>
    <w:rsid w:val="00233730"/>
    <w:rsid w:val="002407D4"/>
    <w:rsid w:val="00270B0B"/>
    <w:rsid w:val="002B1BCC"/>
    <w:rsid w:val="002C55E2"/>
    <w:rsid w:val="003007BF"/>
    <w:rsid w:val="003317B4"/>
    <w:rsid w:val="00334106"/>
    <w:rsid w:val="00341BF1"/>
    <w:rsid w:val="00350139"/>
    <w:rsid w:val="00363B6A"/>
    <w:rsid w:val="0037400A"/>
    <w:rsid w:val="003A089C"/>
    <w:rsid w:val="003A5BD2"/>
    <w:rsid w:val="003B6CB1"/>
    <w:rsid w:val="003E3126"/>
    <w:rsid w:val="00405F7B"/>
    <w:rsid w:val="00415F42"/>
    <w:rsid w:val="00461B1B"/>
    <w:rsid w:val="00462B46"/>
    <w:rsid w:val="00472798"/>
    <w:rsid w:val="004C458F"/>
    <w:rsid w:val="004C7CC3"/>
    <w:rsid w:val="004D2E9A"/>
    <w:rsid w:val="005055BF"/>
    <w:rsid w:val="00587187"/>
    <w:rsid w:val="005A6EC6"/>
    <w:rsid w:val="005C5148"/>
    <w:rsid w:val="00607B86"/>
    <w:rsid w:val="00694874"/>
    <w:rsid w:val="006B78A9"/>
    <w:rsid w:val="006C3BD8"/>
    <w:rsid w:val="006D1D4F"/>
    <w:rsid w:val="006D4DBF"/>
    <w:rsid w:val="006E38EB"/>
    <w:rsid w:val="006E462B"/>
    <w:rsid w:val="006E6104"/>
    <w:rsid w:val="006E65C9"/>
    <w:rsid w:val="00714936"/>
    <w:rsid w:val="0071543D"/>
    <w:rsid w:val="007229EC"/>
    <w:rsid w:val="00734FCE"/>
    <w:rsid w:val="00752FE2"/>
    <w:rsid w:val="00766257"/>
    <w:rsid w:val="007911A9"/>
    <w:rsid w:val="00792B42"/>
    <w:rsid w:val="007B35E2"/>
    <w:rsid w:val="007D6427"/>
    <w:rsid w:val="007F1BCA"/>
    <w:rsid w:val="007F1F05"/>
    <w:rsid w:val="00800D71"/>
    <w:rsid w:val="00817C55"/>
    <w:rsid w:val="00822AA6"/>
    <w:rsid w:val="00861A71"/>
    <w:rsid w:val="0086348A"/>
    <w:rsid w:val="00867C4E"/>
    <w:rsid w:val="00875E28"/>
    <w:rsid w:val="008A4E57"/>
    <w:rsid w:val="008B7206"/>
    <w:rsid w:val="008C5013"/>
    <w:rsid w:val="008D22F9"/>
    <w:rsid w:val="008D463B"/>
    <w:rsid w:val="008E25DA"/>
    <w:rsid w:val="00961521"/>
    <w:rsid w:val="009627DB"/>
    <w:rsid w:val="009866FD"/>
    <w:rsid w:val="009A0CF2"/>
    <w:rsid w:val="009A6E82"/>
    <w:rsid w:val="009A6F3B"/>
    <w:rsid w:val="009B4E9F"/>
    <w:rsid w:val="009C3356"/>
    <w:rsid w:val="00A17AD1"/>
    <w:rsid w:val="00A222AD"/>
    <w:rsid w:val="00A41B82"/>
    <w:rsid w:val="00A66285"/>
    <w:rsid w:val="00A74E54"/>
    <w:rsid w:val="00AB050C"/>
    <w:rsid w:val="00AC7411"/>
    <w:rsid w:val="00AF20E0"/>
    <w:rsid w:val="00AF7E8F"/>
    <w:rsid w:val="00B16018"/>
    <w:rsid w:val="00B30380"/>
    <w:rsid w:val="00B42946"/>
    <w:rsid w:val="00B676AE"/>
    <w:rsid w:val="00B71103"/>
    <w:rsid w:val="00B776BF"/>
    <w:rsid w:val="00B828A6"/>
    <w:rsid w:val="00BA0568"/>
    <w:rsid w:val="00BB7565"/>
    <w:rsid w:val="00BB7E13"/>
    <w:rsid w:val="00BC254D"/>
    <w:rsid w:val="00BE0437"/>
    <w:rsid w:val="00BE4219"/>
    <w:rsid w:val="00BE479C"/>
    <w:rsid w:val="00BF3C41"/>
    <w:rsid w:val="00C06670"/>
    <w:rsid w:val="00C22057"/>
    <w:rsid w:val="00C477BB"/>
    <w:rsid w:val="00C5367C"/>
    <w:rsid w:val="00C613A3"/>
    <w:rsid w:val="00C67E33"/>
    <w:rsid w:val="00C84533"/>
    <w:rsid w:val="00CC5FD2"/>
    <w:rsid w:val="00CE3B8C"/>
    <w:rsid w:val="00D055C0"/>
    <w:rsid w:val="00D1170C"/>
    <w:rsid w:val="00D3366C"/>
    <w:rsid w:val="00D96CDD"/>
    <w:rsid w:val="00DA4EEA"/>
    <w:rsid w:val="00DF69A7"/>
    <w:rsid w:val="00E02F7A"/>
    <w:rsid w:val="00E0678F"/>
    <w:rsid w:val="00E243F3"/>
    <w:rsid w:val="00E4355F"/>
    <w:rsid w:val="00E56C42"/>
    <w:rsid w:val="00EA1D83"/>
    <w:rsid w:val="00EA47A7"/>
    <w:rsid w:val="00EB03A3"/>
    <w:rsid w:val="00EB4A4D"/>
    <w:rsid w:val="00ED3712"/>
    <w:rsid w:val="00EF6A28"/>
    <w:rsid w:val="00F0178A"/>
    <w:rsid w:val="00F216BD"/>
    <w:rsid w:val="00F3207E"/>
    <w:rsid w:val="00F71E68"/>
    <w:rsid w:val="00F93D29"/>
    <w:rsid w:val="00F94676"/>
    <w:rsid w:val="00FA63D9"/>
    <w:rsid w:val="00FB02E4"/>
    <w:rsid w:val="00FB1A22"/>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164A"/>
  <w15:chartTrackingRefBased/>
  <w15:docId w15:val="{2576FE78-FF50-49E3-913E-0D3DD58B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98"/>
  </w:style>
  <w:style w:type="paragraph" w:styleId="Footer">
    <w:name w:val="footer"/>
    <w:basedOn w:val="Normal"/>
    <w:link w:val="FooterChar"/>
    <w:uiPriority w:val="99"/>
    <w:unhideWhenUsed/>
    <w:rsid w:val="0047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98"/>
  </w:style>
  <w:style w:type="paragraph" w:styleId="BalloonText">
    <w:name w:val="Balloon Text"/>
    <w:basedOn w:val="Normal"/>
    <w:link w:val="BalloonTextChar"/>
    <w:uiPriority w:val="99"/>
    <w:semiHidden/>
    <w:unhideWhenUsed/>
    <w:rsid w:val="00AF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8F"/>
    <w:rPr>
      <w:rFonts w:ascii="Segoe UI" w:hAnsi="Segoe UI" w:cs="Segoe UI"/>
      <w:sz w:val="18"/>
      <w:szCs w:val="18"/>
    </w:rPr>
  </w:style>
  <w:style w:type="paragraph" w:styleId="ListParagraph">
    <w:name w:val="List Paragraph"/>
    <w:basedOn w:val="Normal"/>
    <w:uiPriority w:val="34"/>
    <w:qFormat/>
    <w:rsid w:val="001A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5AB1473B61646B05CAC7E1A7E9B70" ma:contentTypeVersion="12" ma:contentTypeDescription="Create a new document." ma:contentTypeScope="" ma:versionID="82540ff17c5a0c30e9763a3e6dd9aa3a">
  <xsd:schema xmlns:xsd="http://www.w3.org/2001/XMLSchema" xmlns:xs="http://www.w3.org/2001/XMLSchema" xmlns:p="http://schemas.microsoft.com/office/2006/metadata/properties" xmlns:ns3="f1aafef7-382a-47e8-a3f6-0a0863336064" xmlns:ns4="fd70859a-c123-4208-8744-0b70d49e14ae" targetNamespace="http://schemas.microsoft.com/office/2006/metadata/properties" ma:root="true" ma:fieldsID="8391ece3067e260c3713469c49720fbe" ns3:_="" ns4:_="">
    <xsd:import namespace="f1aafef7-382a-47e8-a3f6-0a0863336064"/>
    <xsd:import namespace="fd70859a-c123-4208-8744-0b70d49e14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afef7-382a-47e8-a3f6-0a0863336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859a-c123-4208-8744-0b70d49e14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C62A6-FE8E-4E59-96C3-5DFA82891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afef7-382a-47e8-a3f6-0a0863336064"/>
    <ds:schemaRef ds:uri="fd70859a-c123-4208-8744-0b70d49e1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8BC3A-13D5-4F54-A359-D5576448E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32F09-816A-4671-89BE-38D79B4CC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TASD</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Schroeder</dc:creator>
  <cp:keywords/>
  <dc:description/>
  <cp:lastModifiedBy>Angelica Kasputis</cp:lastModifiedBy>
  <cp:revision>2</cp:revision>
  <cp:lastPrinted>2018-05-15T18:58:00Z</cp:lastPrinted>
  <dcterms:created xsi:type="dcterms:W3CDTF">2023-05-19T19:46:00Z</dcterms:created>
  <dcterms:modified xsi:type="dcterms:W3CDTF">2023-05-19T19:46:00Z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0x01010011E5AB1473B61646B05CAC7E1A7E9B70</vt:lpwstr>
  </property>
</Properties>
</file>